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60D62F5B"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5770A6">
        <w:rPr>
          <w:rFonts w:ascii="Arial" w:hAnsi="Arial" w:cs="Arial"/>
          <w:b/>
          <w:bCs/>
          <w:sz w:val="22"/>
          <w:szCs w:val="22"/>
        </w:rPr>
        <w:t xml:space="preserve">Administrativo nº </w:t>
      </w:r>
      <w:r w:rsidR="005770A6" w:rsidRPr="005770A6">
        <w:rPr>
          <w:rFonts w:ascii="Arial" w:hAnsi="Arial" w:cs="Arial"/>
          <w:b/>
          <w:bCs/>
          <w:sz w:val="22"/>
          <w:szCs w:val="22"/>
        </w:rPr>
        <w:t>12.647/2024</w:t>
      </w:r>
      <w:r w:rsidR="00776D41" w:rsidRPr="005770A6">
        <w:rPr>
          <w:rFonts w:ascii="Arial" w:hAnsi="Arial" w:cs="Arial"/>
          <w:b/>
          <w:bCs/>
          <w:sz w:val="22"/>
          <w:szCs w:val="22"/>
        </w:rPr>
        <w:t>,</w:t>
      </w:r>
      <w:r w:rsidR="005466C3" w:rsidRPr="005770A6">
        <w:rPr>
          <w:rFonts w:ascii="Arial" w:hAnsi="Arial" w:cs="Arial"/>
          <w:b/>
          <w:bCs/>
          <w:sz w:val="22"/>
          <w:szCs w:val="22"/>
        </w:rPr>
        <w:t xml:space="preserve"> </w:t>
      </w:r>
      <w:r w:rsidRPr="005770A6">
        <w:rPr>
          <w:rFonts w:ascii="Arial" w:hAnsi="Arial" w:cs="Arial"/>
          <w:sz w:val="22"/>
          <w:szCs w:val="22"/>
        </w:rPr>
        <w:t xml:space="preserve">e em </w:t>
      </w:r>
      <w:r w:rsidRPr="009872FB">
        <w:rPr>
          <w:rFonts w:ascii="Arial" w:hAnsi="Arial" w:cs="Arial"/>
          <w:sz w:val="22"/>
          <w:szCs w:val="22"/>
        </w:rPr>
        <w:t xml:space="preserve">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w:t>
      </w:r>
      <w:r w:rsidRPr="005770A6">
        <w:rPr>
          <w:rFonts w:ascii="Arial" w:hAnsi="Arial" w:cs="Arial"/>
          <w:sz w:val="22"/>
          <w:szCs w:val="22"/>
        </w:rPr>
        <w:t xml:space="preserve">decorrente do </w:t>
      </w:r>
      <w:r w:rsidR="005466C3" w:rsidRPr="005770A6">
        <w:rPr>
          <w:rFonts w:ascii="Arial" w:hAnsi="Arial" w:cs="Arial"/>
          <w:b/>
          <w:bCs/>
          <w:sz w:val="22"/>
          <w:szCs w:val="22"/>
        </w:rPr>
        <w:t>Pregão Eletrônico</w:t>
      </w:r>
      <w:r w:rsidR="000B23ED" w:rsidRPr="005770A6">
        <w:rPr>
          <w:rFonts w:ascii="Arial" w:hAnsi="Arial" w:cs="Arial"/>
          <w:b/>
          <w:bCs/>
          <w:sz w:val="22"/>
          <w:szCs w:val="22"/>
        </w:rPr>
        <w:t xml:space="preserve"> </w:t>
      </w:r>
      <w:r w:rsidR="005466C3" w:rsidRPr="005770A6">
        <w:rPr>
          <w:rFonts w:ascii="Arial" w:hAnsi="Arial" w:cs="Arial"/>
          <w:b/>
          <w:bCs/>
          <w:sz w:val="22"/>
          <w:szCs w:val="22"/>
        </w:rPr>
        <w:t xml:space="preserve">nº </w:t>
      </w:r>
      <w:r w:rsidR="005770A6" w:rsidRPr="005770A6">
        <w:rPr>
          <w:rFonts w:ascii="Arial" w:hAnsi="Arial" w:cs="Arial"/>
          <w:b/>
          <w:bCs/>
          <w:sz w:val="22"/>
          <w:szCs w:val="22"/>
        </w:rPr>
        <w:t>90.100/2024</w:t>
      </w:r>
      <w:r w:rsidRPr="005770A6">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D19043A"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EF1C53" w:rsidRPr="00EF1C53">
        <w:rPr>
          <w:rFonts w:ascii="Arial" w:eastAsia="Times New Roman" w:hAnsi="Arial" w:cs="Arial"/>
          <w:b/>
          <w:bCs/>
          <w:lang w:val="pt-BR" w:eastAsia="pt-BR"/>
        </w:rPr>
        <w:t>CONTRATAÇÃO de empresa especializada para a prestação de serviços de remoção de veículos automotores leves e pesados, para atender às necessidades da Secretaria Municipal de Ordem e Mobilidade Urbana</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30B1B9E3" w:rsidR="00B0084D"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w:t>
      </w:r>
      <w:r w:rsidR="00B65935" w:rsidRPr="00B65935">
        <w:rPr>
          <w:rFonts w:ascii="Arial" w:hAnsi="Arial" w:cs="Arial"/>
          <w:bCs/>
          <w:iCs/>
        </w:rPr>
        <w:t>O prazo de vigência da contratação é de vinte e quatro meses contados da assinatura do contrato, prorrogável, na forma dos artigos 106 e 107 da Lei n° 14.133/2021.</w:t>
      </w:r>
    </w:p>
    <w:p w14:paraId="00A6A9DC" w14:textId="10550A48" w:rsidR="00B65935" w:rsidRPr="007B0D84" w:rsidRDefault="00B65935"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Pr>
          <w:rFonts w:ascii="Arial" w:hAnsi="Arial" w:cs="Arial"/>
          <w:bCs/>
          <w:iCs/>
        </w:rPr>
        <w:t xml:space="preserve">- </w:t>
      </w:r>
      <w:r w:rsidRPr="00B65935">
        <w:rPr>
          <w:rFonts w:ascii="Arial" w:hAnsi="Arial" w:cs="Arial"/>
          <w:bCs/>
          <w:iCs/>
        </w:rPr>
        <w:t>O serviço em questão é enquadrado como continuado tendo em vista que a sua não prestação acarreta em danos a manutenção das atividades de fiscalização desta Pasta, sendo a vigência plurianual mais vantajosa considerando o dispêndio administrativo de se fazer um contrato a cada ano.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2D7D21">
      <w:pPr>
        <w:pStyle w:val="PargrafodaLista"/>
        <w:numPr>
          <w:ilvl w:val="0"/>
          <w:numId w:val="2"/>
        </w:numPr>
        <w:tabs>
          <w:tab w:val="left" w:pos="284"/>
        </w:tabs>
        <w:spacing w:before="0" w:line="360" w:lineRule="auto"/>
        <w:ind w:left="0" w:right="2"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671F4260" w:rsidR="007B0D84" w:rsidRPr="00FF5AE4" w:rsidRDefault="005770A6" w:rsidP="002D7D21">
      <w:pPr>
        <w:pStyle w:val="PargrafodaLista"/>
        <w:widowControl/>
        <w:numPr>
          <w:ilvl w:val="1"/>
          <w:numId w:val="2"/>
        </w:numPr>
        <w:tabs>
          <w:tab w:val="left" w:pos="426"/>
        </w:tabs>
        <w:autoSpaceDE/>
        <w:autoSpaceDN/>
        <w:spacing w:before="0" w:line="360" w:lineRule="auto"/>
        <w:ind w:left="0" w:right="2" w:firstLine="0"/>
        <w:jc w:val="both"/>
        <w:rPr>
          <w:rFonts w:ascii="Arial" w:hAnsi="Arial" w:cs="Arial"/>
          <w:bCs/>
          <w:iCs/>
          <w:u w:val="single"/>
        </w:rPr>
      </w:pPr>
      <w:r w:rsidRPr="00FF5AE4">
        <w:rPr>
          <w:rFonts w:ascii="Arial" w:hAnsi="Arial" w:cs="Arial"/>
          <w:bCs/>
          <w:iCs/>
          <w:u w:val="single"/>
        </w:rPr>
        <w:t>MODELO DE EXECUÇÃO DO OBJETO (arts. 6º, XXIII, alínea “e” e 40, §1º, inciso II, da Lei nº 14.133/2021):</w:t>
      </w:r>
    </w:p>
    <w:p w14:paraId="1A4DEF98" w14:textId="77777777" w:rsidR="002D7D21" w:rsidRPr="002D7D21" w:rsidRDefault="005770A6" w:rsidP="002D7D21">
      <w:pPr>
        <w:pStyle w:val="Nivel2"/>
        <w:suppressAutoHyphens/>
        <w:spacing w:before="0" w:after="0" w:line="360" w:lineRule="auto"/>
        <w:ind w:right="2"/>
        <w:rPr>
          <w:rFonts w:eastAsia="Verdana"/>
          <w:bCs/>
          <w:iCs/>
          <w:color w:val="auto"/>
          <w:sz w:val="22"/>
          <w:szCs w:val="22"/>
          <w:lang w:val="pt-PT" w:eastAsia="en-US"/>
        </w:rPr>
      </w:pPr>
      <w:r w:rsidRPr="002D7D21">
        <w:rPr>
          <w:rFonts w:eastAsia="Verdana"/>
          <w:bCs/>
          <w:iCs/>
          <w:color w:val="auto"/>
          <w:sz w:val="22"/>
          <w:szCs w:val="22"/>
          <w:lang w:val="pt-PT" w:eastAsia="en-US"/>
        </w:rPr>
        <w:t xml:space="preserve">3.1.1 </w:t>
      </w:r>
      <w:r w:rsidR="002D7D21" w:rsidRPr="002D7D21">
        <w:rPr>
          <w:rFonts w:eastAsia="Verdana"/>
          <w:bCs/>
          <w:iCs/>
          <w:color w:val="auto"/>
          <w:sz w:val="22"/>
          <w:szCs w:val="22"/>
          <w:lang w:val="pt-PT" w:eastAsia="en-US"/>
        </w:rPr>
        <w:t>Os serviços a serem contratados deverão contemplar todos os itens necessários para seu pleno funcionamento.</w:t>
      </w:r>
    </w:p>
    <w:p w14:paraId="3AED6AC4" w14:textId="4535B4D8" w:rsidR="002D7D21" w:rsidRPr="002D7D21" w:rsidRDefault="002D7D21" w:rsidP="002D7D21">
      <w:pPr>
        <w:pStyle w:val="Nivel2"/>
        <w:numPr>
          <w:ilvl w:val="2"/>
          <w:numId w:val="11"/>
        </w:numPr>
        <w:suppressAutoHyphens/>
        <w:spacing w:before="0" w:after="0" w:line="360" w:lineRule="auto"/>
        <w:ind w:left="0" w:right="2" w:firstLine="0"/>
        <w:rPr>
          <w:rFonts w:eastAsia="Verdana"/>
          <w:bCs/>
          <w:iCs/>
          <w:color w:val="auto"/>
          <w:sz w:val="22"/>
          <w:szCs w:val="22"/>
          <w:lang w:val="pt-PT" w:eastAsia="en-US"/>
        </w:rPr>
      </w:pPr>
      <w:r w:rsidRPr="002D7D21">
        <w:rPr>
          <w:rFonts w:eastAsia="Verdana"/>
          <w:bCs/>
          <w:iCs/>
          <w:color w:val="auto"/>
          <w:sz w:val="22"/>
          <w:szCs w:val="22"/>
          <w:lang w:val="pt-PT" w:eastAsia="en-US"/>
        </w:rPr>
        <w:t>A solicitação do reboque será realizada via telefone pela autoridade de trânsito, agentes de trânsito e guardas municipais.</w:t>
      </w:r>
    </w:p>
    <w:p w14:paraId="4125C528" w14:textId="73A0CCBA" w:rsidR="002D7D21" w:rsidRPr="002D7D21" w:rsidRDefault="002D7D21" w:rsidP="002D7D21">
      <w:pPr>
        <w:pStyle w:val="Nivel2"/>
        <w:numPr>
          <w:ilvl w:val="2"/>
          <w:numId w:val="11"/>
        </w:numPr>
        <w:suppressAutoHyphens/>
        <w:spacing w:before="0" w:after="0" w:line="360" w:lineRule="auto"/>
        <w:ind w:left="0" w:right="2" w:firstLine="0"/>
        <w:rPr>
          <w:rFonts w:eastAsia="Verdana"/>
          <w:bCs/>
          <w:iCs/>
          <w:color w:val="auto"/>
          <w:sz w:val="22"/>
          <w:szCs w:val="22"/>
          <w:lang w:val="pt-PT" w:eastAsia="en-US"/>
        </w:rPr>
      </w:pPr>
      <w:r w:rsidRPr="002D7D21">
        <w:rPr>
          <w:rFonts w:eastAsia="Verdana"/>
          <w:bCs/>
          <w:iCs/>
          <w:color w:val="auto"/>
          <w:sz w:val="22"/>
          <w:szCs w:val="22"/>
          <w:lang w:val="pt-PT" w:eastAsia="en-US"/>
        </w:rPr>
        <w:t>A prestação do serviço deverá ter disponibilidade obrigatória de mínimo 02 (dois) veículos de reboque para atendimentos 24 horas, todos os dias da semana, úteis ou não, sendo que os casos de atendimento no 1º Distrito do Município deverão ser prestados em até 30 (trinta) minutos contados a partir da solicitação por telefone, até 60 (sessenta) minutos no 2º, 4º e 6º Distritos e até 90 (noventa) minutos no 3º, 5º, 7º e 8º Distritos, salvo motivos de força maior, devendo ser devidamente justificados quando da ocorrência, através de resposta por escrito a Ofício emitido pelo Gestor do Contrato indagando sobre o fato.</w:t>
      </w:r>
    </w:p>
    <w:p w14:paraId="0159C631" w14:textId="4D3F5E57" w:rsidR="002D7D21" w:rsidRPr="002D7D21" w:rsidRDefault="002D7D21" w:rsidP="002D7D21">
      <w:pPr>
        <w:pStyle w:val="PargrafodaLista"/>
        <w:spacing w:before="0" w:line="360" w:lineRule="auto"/>
        <w:ind w:left="0" w:right="2"/>
        <w:jc w:val="both"/>
        <w:rPr>
          <w:rFonts w:ascii="Arial" w:hAnsi="Arial" w:cs="Arial"/>
          <w:bCs/>
          <w:iCs/>
        </w:rPr>
      </w:pPr>
      <w:r w:rsidRPr="002D7D21">
        <w:rPr>
          <w:rFonts w:ascii="Arial" w:hAnsi="Arial" w:cs="Arial"/>
          <w:bCs/>
          <w:iCs/>
        </w:rPr>
        <w:t>3.1.4 A CONTRATADA deverá dispor de veículos com capacidade para a remoção de veículos tanto leves como pesados, conforme informado no momento da solicitação.</w:t>
      </w:r>
    </w:p>
    <w:p w14:paraId="6C15027E" w14:textId="3AF9C937"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 xml:space="preserve">Os veículos deverão estar caracterizados com dísticos removíveis contendo a informação “A serviço da Secretaria de Ordem e Mobilidade Urbana – SMOMU”, dispostos na dianteira, nas duas portas e na traseira (podendo, neste último caso, ser disposto atrás da cabine, em local visível). Na eventualidade do veículo ser utilizado para prestação de serviço a terceiros, os dísticos deverão ser removidos. </w:t>
      </w:r>
    </w:p>
    <w:p w14:paraId="09239CCA" w14:textId="2079938F"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lastRenderedPageBreak/>
        <w:t>Os custos para caracterização do veículo ficarão a cargo da CONTRATADA.</w:t>
      </w:r>
    </w:p>
    <w:p w14:paraId="360BD9F9" w14:textId="1E9118DF"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Os veículos (reboques) deverão ter o seguro total sobre o veículo removido.</w:t>
      </w:r>
    </w:p>
    <w:p w14:paraId="03F31994" w14:textId="6C6802A4"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A contratada deverá fornecer lacre do tipo adesivo, com o brasão da prefeitura.</w:t>
      </w:r>
    </w:p>
    <w:p w14:paraId="5ED7760E" w14:textId="659CD808"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Os veículos removidos serão transportados para o pátio da SMOMU, localizado à Rua Vicente Sobrinho, 80 – Olaria – Nova Friburgo/RJ</w:t>
      </w:r>
    </w:p>
    <w:p w14:paraId="3DFE814D" w14:textId="6E5833EE" w:rsidR="002D7D21" w:rsidRP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A CONTRATADA se responsabiliza pela devida habilitação de seus condutores, conforme o artigo 143, da Lei Federal nº 9.503/97, Código de Trânsito Brasileiro – CTB, conforme o tipo de serviço prestado.</w:t>
      </w:r>
    </w:p>
    <w:p w14:paraId="6109D168" w14:textId="3F0FDE49" w:rsidR="002D7D21" w:rsidRDefault="002D7D21" w:rsidP="002D7D21">
      <w:pPr>
        <w:pStyle w:val="PargrafodaLista"/>
        <w:widowControl/>
        <w:numPr>
          <w:ilvl w:val="2"/>
          <w:numId w:val="12"/>
        </w:numPr>
        <w:suppressAutoHyphens/>
        <w:autoSpaceDE/>
        <w:autoSpaceDN/>
        <w:spacing w:before="0" w:line="360" w:lineRule="auto"/>
        <w:ind w:left="0" w:right="2" w:firstLine="0"/>
        <w:contextualSpacing/>
        <w:jc w:val="both"/>
        <w:rPr>
          <w:rFonts w:ascii="Arial" w:hAnsi="Arial" w:cs="Arial"/>
          <w:bCs/>
          <w:iCs/>
        </w:rPr>
      </w:pPr>
      <w:r w:rsidRPr="002D7D21">
        <w:rPr>
          <w:rFonts w:ascii="Arial" w:hAnsi="Arial" w:cs="Arial"/>
          <w:bCs/>
          <w:iCs/>
        </w:rPr>
        <w:t>A CONTRATADA deverá arcar com todas as despesas, no que couber, referentes ao vencimento, encargos sociais, vale-transporte, vale-alimentação, uniformes completos que incluem EPI, ferramental básico e todos os insumos necessários para desempenho adequado dos seus profissionais.</w:t>
      </w:r>
    </w:p>
    <w:p w14:paraId="5ECF74DA" w14:textId="2BAAEE7C" w:rsidR="002D7D21" w:rsidRPr="00FF5AE4" w:rsidRDefault="002D7D21" w:rsidP="00FF5AE4">
      <w:pPr>
        <w:pStyle w:val="PargrafodaLista"/>
        <w:widowControl/>
        <w:numPr>
          <w:ilvl w:val="1"/>
          <w:numId w:val="12"/>
        </w:numPr>
        <w:suppressAutoHyphens/>
        <w:autoSpaceDE/>
        <w:autoSpaceDN/>
        <w:spacing w:before="0" w:line="360" w:lineRule="auto"/>
        <w:ind w:right="2"/>
        <w:contextualSpacing/>
        <w:jc w:val="both"/>
        <w:rPr>
          <w:rFonts w:ascii="Arial" w:hAnsi="Arial" w:cs="Arial"/>
          <w:bCs/>
          <w:iCs/>
          <w:u w:val="single"/>
        </w:rPr>
      </w:pPr>
      <w:r w:rsidRPr="00FF5AE4">
        <w:rPr>
          <w:rFonts w:ascii="Arial" w:hAnsi="Arial" w:cs="Arial"/>
          <w:bCs/>
          <w:iCs/>
          <w:u w:val="single"/>
        </w:rPr>
        <w:t>MODELO DE GESTÃO DO CONTRATO (art. 6º, XXIII, alínea “f”, da Lei nº 14.133/21):</w:t>
      </w:r>
    </w:p>
    <w:p w14:paraId="1C2A8A40" w14:textId="77777777" w:rsidR="002D7D21" w:rsidRPr="00FF5AE4" w:rsidRDefault="002D7D21" w:rsidP="00FF5AE4">
      <w:pPr>
        <w:pStyle w:val="Nivel2"/>
        <w:suppressAutoHyphens/>
        <w:spacing w:before="0" w:after="0" w:line="360" w:lineRule="auto"/>
        <w:rPr>
          <w:rFonts w:eastAsia="Verdana"/>
          <w:bCs/>
          <w:iCs/>
          <w:color w:val="auto"/>
          <w:sz w:val="22"/>
          <w:szCs w:val="22"/>
          <w:lang w:val="pt-PT" w:eastAsia="en-US"/>
        </w:rPr>
      </w:pPr>
      <w:r w:rsidRPr="00FF5AE4">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3BC835C7" w14:textId="1BB2A70B" w:rsidR="002D7D21" w:rsidRPr="00FF5AE4" w:rsidRDefault="002D7D21" w:rsidP="00FF5AE4">
      <w:pPr>
        <w:pStyle w:val="Nivel2"/>
        <w:numPr>
          <w:ilvl w:val="2"/>
          <w:numId w:val="15"/>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FF5AE4">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19DFFDDA" w14:textId="1377B81C" w:rsidR="002D7D21" w:rsidRPr="00FF5AE4" w:rsidRDefault="002D7D21" w:rsidP="00FF5AE4">
      <w:pPr>
        <w:pStyle w:val="Nivel2"/>
        <w:spacing w:before="0" w:after="0" w:line="360" w:lineRule="auto"/>
        <w:rPr>
          <w:rFonts w:eastAsia="Verdana"/>
          <w:bCs/>
          <w:iCs/>
          <w:color w:val="auto"/>
          <w:sz w:val="22"/>
          <w:szCs w:val="22"/>
          <w:lang w:val="pt-PT" w:eastAsia="en-US"/>
        </w:rPr>
      </w:pPr>
      <w:bookmarkStart w:id="5" w:name="art116"/>
      <w:bookmarkEnd w:id="5"/>
      <w:r w:rsidRPr="00FF5AE4">
        <w:rPr>
          <w:rFonts w:eastAsia="Verdana"/>
          <w:bCs/>
          <w:iCs/>
          <w:color w:val="auto"/>
          <w:sz w:val="22"/>
          <w:szCs w:val="22"/>
          <w:lang w:val="pt-PT" w:eastAsia="en-US"/>
        </w:rPr>
        <w:t>3.2.3 A execução do contrato deverá ser acompanhada e fiscalizada pelo(s) fiscal(is) do contrato, ou pelos respectivos substitutos (Lei nº 14.133/2021, art. 117, caput).</w:t>
      </w:r>
    </w:p>
    <w:p w14:paraId="411A6232" w14:textId="39F3142A" w:rsidR="002D7D21" w:rsidRPr="00FF5AE4" w:rsidRDefault="002D7D21" w:rsidP="00FF5AE4">
      <w:pPr>
        <w:pStyle w:val="Nivel3"/>
        <w:tabs>
          <w:tab w:val="left" w:pos="450"/>
        </w:tabs>
        <w:spacing w:before="0" w:after="0" w:line="360" w:lineRule="auto"/>
        <w:ind w:left="0"/>
        <w:rPr>
          <w:rFonts w:eastAsia="Verdana"/>
          <w:bCs/>
          <w:iCs/>
          <w:color w:val="auto"/>
          <w:sz w:val="22"/>
          <w:szCs w:val="22"/>
          <w:lang w:val="pt-PT" w:eastAsia="en-US"/>
        </w:rPr>
      </w:pPr>
      <w:r w:rsidRPr="00FF5AE4">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2C35F560" w14:textId="215DF412" w:rsidR="002D7D21" w:rsidRPr="00FF5AE4" w:rsidRDefault="002D7D21" w:rsidP="00FF5AE4">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FF5AE4">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2D133C38" w14:textId="18364494" w:rsidR="002D7D21" w:rsidRPr="00FF5AE4" w:rsidRDefault="002D7D21" w:rsidP="00FF5AE4">
      <w:pPr>
        <w:pStyle w:val="Nivel2"/>
        <w:spacing w:before="0" w:after="0" w:line="360" w:lineRule="auto"/>
        <w:rPr>
          <w:rFonts w:eastAsia="Verdana"/>
          <w:bCs/>
          <w:iCs/>
          <w:color w:val="auto"/>
          <w:sz w:val="22"/>
          <w:szCs w:val="22"/>
          <w:lang w:val="pt-PT" w:eastAsia="en-US"/>
        </w:rPr>
      </w:pPr>
      <w:r w:rsidRPr="00FF5AE4">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5F9E9BD" w14:textId="6A91E268" w:rsidR="002D7D21"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FF5AE4">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FF5AE4">
        <w:rPr>
          <w:rFonts w:eastAsia="Verdana"/>
          <w:bCs/>
          <w:iCs/>
          <w:color w:val="auto"/>
          <w:sz w:val="22"/>
          <w:szCs w:val="22"/>
          <w:lang w:val="pt-PT" w:eastAsia="en-US"/>
        </w:rPr>
        <w:lastRenderedPageBreak/>
        <w:t>responsabilidade a fiscalização ou o acompanhamento pelo contratante (Lei nº 14.133/2021, art. 120).</w:t>
      </w:r>
    </w:p>
    <w:p w14:paraId="6FA3241E" w14:textId="5B304858" w:rsidR="002D7D21"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FF5AE4">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7AE3415E" w14:textId="34F58A3A" w:rsidR="002D7D21" w:rsidRPr="00FF5AE4" w:rsidRDefault="002D7D21" w:rsidP="00FF5AE4">
      <w:pPr>
        <w:pStyle w:val="Nivel3"/>
        <w:numPr>
          <w:ilvl w:val="2"/>
          <w:numId w:val="16"/>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FF5AE4">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81C9DFF" w14:textId="1A0C1A6F" w:rsidR="002D7D21"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bookmarkStart w:id="10" w:name="art122§3"/>
      <w:bookmarkStart w:id="11" w:name="art122§2"/>
      <w:bookmarkStart w:id="12" w:name="art122§1"/>
      <w:bookmarkStart w:id="13" w:name="art123"/>
      <w:bookmarkStart w:id="14" w:name="art122"/>
      <w:bookmarkEnd w:id="10"/>
      <w:bookmarkEnd w:id="11"/>
      <w:bookmarkEnd w:id="12"/>
      <w:bookmarkEnd w:id="13"/>
      <w:bookmarkEnd w:id="14"/>
      <w:r w:rsidRPr="00FF5AE4">
        <w:rPr>
          <w:rFonts w:eastAsia="Verdana"/>
          <w:bCs/>
          <w:iCs/>
          <w:color w:val="auto"/>
          <w:sz w:val="22"/>
          <w:szCs w:val="22"/>
          <w:lang w:val="pt-PT" w:eastAsia="en-US"/>
        </w:rPr>
        <w:t>As comunicações entre o órgão ou entidade e a contratada devem ser realizadas por escrito sempre que o ato exigir tal formalidade, admitindo-se, o uso de mensagem eletrônica para esse fim e ligação por meio do representante da autoridade de trânsito.</w:t>
      </w:r>
    </w:p>
    <w:p w14:paraId="737388B9"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O órgão ou entidade poderá convocar representante da empresa para adoção de providências que devam ser cumpridas de imediato.</w:t>
      </w:r>
    </w:p>
    <w:p w14:paraId="0EAD998F"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00075F83"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2619DD9A"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Para o acompanhamento, gestão e fiscalização da execução do presente contrato, serão designandos em momento posterior, antes da execução do objeto, agentes públicos gestor/gestor substituto e fiscal/ fiscal substituto.</w:t>
      </w:r>
    </w:p>
    <w:p w14:paraId="6FAC01B7"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7A7D89ED"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153E18F0" w14:textId="77777777" w:rsidR="00FF5AE4"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A verificação da adequação da prestação do serviço deverá ser realizada com base nos critérios previstos neste Termo de Referência;</w:t>
      </w:r>
    </w:p>
    <w:p w14:paraId="6C195F28" w14:textId="65D77205" w:rsidR="002D7D21" w:rsidRPr="00FF5AE4" w:rsidRDefault="002D7D21" w:rsidP="00FF5AE4">
      <w:pPr>
        <w:pStyle w:val="Nivel2"/>
        <w:numPr>
          <w:ilvl w:val="2"/>
          <w:numId w:val="16"/>
        </w:numPr>
        <w:suppressAutoHyphens/>
        <w:spacing w:before="0" w:after="0" w:line="360" w:lineRule="auto"/>
        <w:ind w:left="0" w:firstLine="0"/>
        <w:rPr>
          <w:rFonts w:eastAsia="Verdana"/>
          <w:bCs/>
          <w:iCs/>
          <w:color w:val="auto"/>
          <w:sz w:val="22"/>
          <w:szCs w:val="22"/>
          <w:lang w:val="pt-PT" w:eastAsia="en-US"/>
        </w:rPr>
      </w:pPr>
      <w:r w:rsidRPr="00FF5AE4">
        <w:rPr>
          <w:rFonts w:eastAsia="Verdana"/>
          <w:bCs/>
          <w:iCs/>
          <w:color w:val="auto"/>
          <w:sz w:val="22"/>
          <w:szCs w:val="22"/>
          <w:lang w:val="pt-PT" w:eastAsia="en-US"/>
        </w:rPr>
        <w:t xml:space="preserve">A fiscalização não exclui nem reduz a responsabilidade da Contratada pelos danos causados à Administração ou a terceiros, decorrentes de sua culpa ou dolo na execução do </w:t>
      </w:r>
      <w:r w:rsidRPr="00FF5AE4">
        <w:rPr>
          <w:rFonts w:eastAsia="Verdana"/>
          <w:bCs/>
          <w:iCs/>
          <w:color w:val="auto"/>
          <w:sz w:val="22"/>
          <w:szCs w:val="22"/>
          <w:lang w:val="pt-PT" w:eastAsia="en-US"/>
        </w:rPr>
        <w:lastRenderedPageBreak/>
        <w:t>contrato, não excluindo ou reduzindo essa responsabilidade a fiscalização ou o acompanhamento pelo órgão.</w:t>
      </w:r>
    </w:p>
    <w:p w14:paraId="67330746" w14:textId="24647A78" w:rsidR="002D7D21" w:rsidRPr="002D7D21" w:rsidRDefault="002D7D21" w:rsidP="002D7D21">
      <w:pPr>
        <w:widowControl/>
        <w:suppressAutoHyphens/>
        <w:autoSpaceDE/>
        <w:autoSpaceDN/>
        <w:spacing w:line="360" w:lineRule="auto"/>
        <w:ind w:right="2"/>
        <w:contextualSpacing/>
        <w:jc w:val="both"/>
        <w:rPr>
          <w:rFonts w:ascii="Arial" w:hAnsi="Arial" w:cs="Arial"/>
          <w:bCs/>
          <w:iCs/>
        </w:rPr>
      </w:pPr>
    </w:p>
    <w:p w14:paraId="22193CCF" w14:textId="061360DF" w:rsidR="00C634F1" w:rsidRPr="007B0D84" w:rsidRDefault="00C634F1" w:rsidP="002D7D21">
      <w:pPr>
        <w:pStyle w:val="PargrafodaLista"/>
        <w:numPr>
          <w:ilvl w:val="0"/>
          <w:numId w:val="16"/>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3F29B407" w:rsidR="00C634F1" w:rsidRPr="00FF5AE4" w:rsidRDefault="00C634F1" w:rsidP="00FF5AE4">
      <w:pPr>
        <w:pStyle w:val="PargrafodaLista"/>
        <w:widowControl/>
        <w:numPr>
          <w:ilvl w:val="1"/>
          <w:numId w:val="17"/>
        </w:numPr>
        <w:tabs>
          <w:tab w:val="left" w:pos="426"/>
        </w:tabs>
        <w:autoSpaceDE/>
        <w:autoSpaceDN/>
        <w:spacing w:before="120" w:after="120" w:line="276" w:lineRule="auto"/>
        <w:jc w:val="both"/>
        <w:rPr>
          <w:rFonts w:ascii="Arial" w:hAnsi="Arial" w:cs="Arial"/>
          <w:bCs/>
          <w:iCs/>
        </w:rPr>
      </w:pPr>
      <w:r w:rsidRPr="00FF5AE4">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FF5AE4">
      <w:pPr>
        <w:pStyle w:val="PargrafodaLista"/>
        <w:numPr>
          <w:ilvl w:val="0"/>
          <w:numId w:val="17"/>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2D7D21" w:rsidRDefault="00147B9F"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2D7D21">
        <w:rPr>
          <w:rFonts w:ascii="Arial" w:hAnsi="Arial" w:cs="Arial"/>
          <w:bCs/>
          <w:iCs/>
        </w:rPr>
        <w:t>O valor total da contratação é de R$.......... (.....)</w:t>
      </w:r>
    </w:p>
    <w:p w14:paraId="19E0CAC1" w14:textId="3066B963" w:rsidR="001D32DF" w:rsidRPr="002D7D21" w:rsidRDefault="001D32DF"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2D7D21">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4B5C14EE" w:rsidR="00147B9F" w:rsidRDefault="00147B9F"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2D7D21">
        <w:rPr>
          <w:rFonts w:ascii="Arial" w:hAnsi="Arial" w:cs="Arial"/>
          <w:bCs/>
          <w:iCs/>
        </w:rPr>
        <w:t>O valor acima é meramente estimativo, de forma que os pagamentos devidos ao contratado dependerão dos quantitativos efetivamente fornecidos.</w:t>
      </w:r>
    </w:p>
    <w:p w14:paraId="269BB8DE" w14:textId="77777777" w:rsidR="002D7D21" w:rsidRPr="002D7D21" w:rsidRDefault="002D7D21" w:rsidP="00933EEC">
      <w:pPr>
        <w:pStyle w:val="PargrafodaLista"/>
        <w:widowControl/>
        <w:tabs>
          <w:tab w:val="left" w:pos="426"/>
        </w:tabs>
        <w:autoSpaceDE/>
        <w:autoSpaceDN/>
        <w:spacing w:before="0" w:line="360" w:lineRule="auto"/>
        <w:ind w:left="0"/>
        <w:jc w:val="both"/>
        <w:rPr>
          <w:rFonts w:ascii="Arial" w:hAnsi="Arial" w:cs="Arial"/>
          <w:bCs/>
          <w:iCs/>
        </w:rPr>
      </w:pPr>
    </w:p>
    <w:p w14:paraId="132F4CAA" w14:textId="508A5386" w:rsidR="00BE4E9F" w:rsidRPr="00BE4E9F" w:rsidRDefault="00BE4E9F" w:rsidP="00933EEC">
      <w:pPr>
        <w:pStyle w:val="PargrafodaLista"/>
        <w:numPr>
          <w:ilvl w:val="0"/>
          <w:numId w:val="17"/>
        </w:numPr>
        <w:tabs>
          <w:tab w:val="left" w:pos="284"/>
        </w:tabs>
        <w:spacing w:before="0" w:line="360" w:lineRule="auto"/>
        <w:ind w:left="0" w:firstLine="0"/>
        <w:jc w:val="both"/>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3AF24C79" w14:textId="41612923" w:rsidR="00FF5AE4" w:rsidRPr="00933EEC" w:rsidRDefault="00FF5AE4" w:rsidP="00933EEC">
      <w:pPr>
        <w:pStyle w:val="PargrafodaLista"/>
        <w:widowControl/>
        <w:numPr>
          <w:ilvl w:val="1"/>
          <w:numId w:val="17"/>
        </w:numPr>
        <w:shd w:val="clear" w:color="auto" w:fill="FFFFFF" w:themeFill="background1"/>
        <w:suppressAutoHyphens/>
        <w:autoSpaceDE/>
        <w:autoSpaceDN/>
        <w:spacing w:before="0" w:line="360" w:lineRule="auto"/>
        <w:ind w:left="0" w:firstLine="0"/>
        <w:jc w:val="both"/>
        <w:rPr>
          <w:rFonts w:ascii="Arial" w:hAnsi="Arial" w:cs="Arial"/>
          <w:bCs/>
          <w:iCs/>
        </w:rPr>
      </w:pPr>
      <w:r w:rsidRPr="00933EEC">
        <w:rPr>
          <w:rFonts w:ascii="Arial" w:hAnsi="Arial" w:cs="Arial"/>
          <w:bCs/>
          <w:iCs/>
        </w:rPr>
        <w:t xml:space="preserve">As notas fiscais deverão ser emitidas em nome de: </w:t>
      </w:r>
      <w:r w:rsidRPr="00933EEC">
        <w:rPr>
          <w:rFonts w:ascii="Arial" w:hAnsi="Arial" w:cs="Arial"/>
          <w:b/>
          <w:iCs/>
        </w:rPr>
        <w:t>FUNDO MUNICIPAL DE MOBILIDADE URBANA, CNPJ: 20.095.168/0001-35. ENDEREÇO: AVENIDA ALBERTO BRAUNE, 225 – CENTRO - NOVA FRIBURGO – RJ. CEP: 28613-001</w:t>
      </w:r>
      <w:r w:rsidRPr="00933EEC">
        <w:rPr>
          <w:rFonts w:ascii="Arial" w:hAnsi="Arial" w:cs="Arial"/>
          <w:bCs/>
          <w:iCs/>
        </w:rPr>
        <w:t>.</w:t>
      </w:r>
    </w:p>
    <w:p w14:paraId="6E3BD0F1" w14:textId="39276B87" w:rsidR="00FF5AE4" w:rsidRPr="00933EEC" w:rsidRDefault="00FF5AE4" w:rsidP="00933EEC">
      <w:pPr>
        <w:spacing w:line="360" w:lineRule="auto"/>
        <w:jc w:val="both"/>
        <w:rPr>
          <w:rFonts w:ascii="Arial" w:hAnsi="Arial" w:cs="Arial"/>
          <w:bCs/>
          <w:iCs/>
          <w:u w:val="single"/>
        </w:rPr>
      </w:pPr>
      <w:r w:rsidRPr="00933EEC">
        <w:rPr>
          <w:rFonts w:ascii="Arial" w:hAnsi="Arial" w:cs="Arial"/>
          <w:bCs/>
          <w:iCs/>
          <w:u w:val="single"/>
        </w:rPr>
        <w:t>6.2 Da liquidação da despesa:</w:t>
      </w:r>
    </w:p>
    <w:p w14:paraId="28EFF83A" w14:textId="20E83035" w:rsidR="00FF5AE4" w:rsidRPr="00933EEC" w:rsidRDefault="00FF5AE4" w:rsidP="00933EEC">
      <w:pPr>
        <w:pStyle w:val="PargrafodaLista"/>
        <w:spacing w:before="0" w:line="360" w:lineRule="auto"/>
        <w:ind w:left="0"/>
        <w:jc w:val="both"/>
        <w:rPr>
          <w:rFonts w:ascii="Arial" w:hAnsi="Arial" w:cs="Arial"/>
          <w:bCs/>
          <w:iCs/>
        </w:rPr>
      </w:pPr>
      <w:r w:rsidRPr="00933EEC">
        <w:rPr>
          <w:rFonts w:ascii="Arial" w:hAnsi="Arial" w:cs="Arial"/>
          <w:bCs/>
          <w:iCs/>
        </w:rPr>
        <w:t xml:space="preserve">6.2.1 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9" w:history="1">
        <w:r w:rsidRPr="00933EEC">
          <w:rPr>
            <w:rFonts w:ascii="Arial" w:hAnsi="Arial" w:cs="Arial"/>
            <w:bCs/>
            <w:iCs/>
          </w:rPr>
          <w:t>https://pmnf.rj.gov.br/paginas-centralizadas/9_64_Legislacoes.html.</w:t>
        </w:r>
      </w:hyperlink>
    </w:p>
    <w:p w14:paraId="7A56FDF2" w14:textId="1D4659BF" w:rsidR="00FF5AE4" w:rsidRPr="00933EEC" w:rsidRDefault="00FF5AE4" w:rsidP="00933EEC">
      <w:pPr>
        <w:spacing w:line="360" w:lineRule="auto"/>
        <w:jc w:val="both"/>
        <w:rPr>
          <w:rFonts w:ascii="Arial" w:hAnsi="Arial" w:cs="Arial"/>
          <w:bCs/>
          <w:iCs/>
        </w:rPr>
      </w:pPr>
      <w:r w:rsidRPr="00933EEC">
        <w:rPr>
          <w:rFonts w:ascii="Arial" w:hAnsi="Arial" w:cs="Arial"/>
          <w:bCs/>
          <w:iCs/>
        </w:rPr>
        <w:t>6.2.2 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5244F656" w14:textId="21689BE3" w:rsidR="00FF5AE4" w:rsidRPr="00933EEC" w:rsidRDefault="00FF5AE4" w:rsidP="00933EEC">
      <w:pPr>
        <w:spacing w:line="360" w:lineRule="auto"/>
        <w:jc w:val="both"/>
        <w:rPr>
          <w:rFonts w:ascii="Arial" w:hAnsi="Arial" w:cs="Arial"/>
          <w:bCs/>
          <w:iCs/>
          <w:u w:val="single"/>
        </w:rPr>
      </w:pPr>
      <w:r w:rsidRPr="00933EEC">
        <w:rPr>
          <w:rFonts w:ascii="Arial" w:hAnsi="Arial" w:cs="Arial"/>
          <w:bCs/>
          <w:iCs/>
          <w:u w:val="single"/>
        </w:rPr>
        <w:t>6.3 Do pagamento da despesa:</w:t>
      </w:r>
    </w:p>
    <w:p w14:paraId="539C2AE2" w14:textId="26C6B41F" w:rsidR="00FF5AE4" w:rsidRPr="00933EEC" w:rsidRDefault="00FF5AE4" w:rsidP="00933EEC">
      <w:pPr>
        <w:pStyle w:val="PargrafodaLista"/>
        <w:spacing w:before="0" w:line="360" w:lineRule="auto"/>
        <w:ind w:left="0"/>
        <w:jc w:val="both"/>
        <w:rPr>
          <w:rFonts w:ascii="Arial" w:hAnsi="Arial" w:cs="Arial"/>
          <w:bCs/>
          <w:iCs/>
        </w:rPr>
      </w:pPr>
      <w:r w:rsidRPr="00933EEC">
        <w:rPr>
          <w:rFonts w:ascii="Arial" w:hAnsi="Arial" w:cs="Arial"/>
          <w:bCs/>
          <w:iCs/>
        </w:rPr>
        <w:lastRenderedPageBreak/>
        <w:t>6.3.1 O pagamento será efetuado conforme estabelecido no  Decreto Municipal nº 2493, de 07 de novembro de 2023, desde que as certidões listadas abaixo estejam dentro da validade:</w:t>
      </w:r>
    </w:p>
    <w:p w14:paraId="2926022F" w14:textId="77777777" w:rsidR="00FF5AE4" w:rsidRPr="00933EEC" w:rsidRDefault="00FF5AE4" w:rsidP="00933EEC">
      <w:pPr>
        <w:spacing w:line="360" w:lineRule="auto"/>
        <w:jc w:val="both"/>
        <w:rPr>
          <w:rFonts w:ascii="Arial" w:hAnsi="Arial" w:cs="Arial"/>
          <w:bCs/>
          <w:iCs/>
        </w:rPr>
      </w:pPr>
      <w:r w:rsidRPr="00933EEC">
        <w:rPr>
          <w:rFonts w:ascii="Arial" w:hAnsi="Arial" w:cs="Arial"/>
          <w:bCs/>
          <w:iCs/>
        </w:rPr>
        <w:t>Negativa de Débitos Trabalhistas; Fazenda Federal – abrange as contribuições sociais; FGTS; PGE – referente à Dívida Ativa Estadual; Municipal – referente ao ISS e Dívida Ativa; Estadual CND – referente ao ICMS.</w:t>
      </w:r>
    </w:p>
    <w:p w14:paraId="322E95FF" w14:textId="1A0C17DD" w:rsidR="00FF5AE4" w:rsidRPr="00933EEC" w:rsidRDefault="00933EEC" w:rsidP="00933EEC">
      <w:pPr>
        <w:pStyle w:val="PargrafodaLista"/>
        <w:spacing w:before="0" w:line="360" w:lineRule="auto"/>
        <w:ind w:left="0"/>
        <w:jc w:val="both"/>
        <w:rPr>
          <w:rFonts w:ascii="Arial" w:hAnsi="Arial" w:cs="Arial"/>
          <w:bCs/>
          <w:iCs/>
        </w:rPr>
      </w:pPr>
      <w:r w:rsidRPr="00933EEC">
        <w:rPr>
          <w:rFonts w:ascii="Arial" w:hAnsi="Arial" w:cs="Arial"/>
          <w:bCs/>
          <w:iCs/>
        </w:rPr>
        <w:t xml:space="preserve">6.3.2 </w:t>
      </w:r>
      <w:r w:rsidR="00FF5AE4" w:rsidRPr="00933EEC">
        <w:rPr>
          <w:rFonts w:ascii="Arial" w:hAnsi="Arial" w:cs="Arial"/>
          <w:bCs/>
          <w:iCs/>
        </w:rPr>
        <w:t xml:space="preserve">A Nota Fiscal  deverá conter a identificação do Banco, número da Agência e da Conta Corrente, para que possibilite o CONTRATANTE efetuar o pagamento do valor devido; </w:t>
      </w:r>
    </w:p>
    <w:p w14:paraId="403D3812" w14:textId="068E3ECE" w:rsidR="00FF5AE4" w:rsidRPr="00933EEC" w:rsidRDefault="00933EEC" w:rsidP="00933EEC">
      <w:pPr>
        <w:pStyle w:val="PargrafodaLista"/>
        <w:spacing w:before="0" w:line="360" w:lineRule="auto"/>
        <w:ind w:left="0"/>
        <w:jc w:val="both"/>
        <w:rPr>
          <w:rFonts w:ascii="Arial" w:hAnsi="Arial" w:cs="Arial"/>
          <w:bCs/>
          <w:iCs/>
        </w:rPr>
      </w:pPr>
      <w:r w:rsidRPr="00933EEC">
        <w:rPr>
          <w:rFonts w:ascii="Arial" w:hAnsi="Arial" w:cs="Arial"/>
          <w:bCs/>
          <w:iCs/>
        </w:rPr>
        <w:t>6.3.4</w:t>
      </w:r>
      <w:r w:rsidR="00FF5AE4" w:rsidRPr="00933EEC">
        <w:rPr>
          <w:rFonts w:ascii="Arial" w:hAnsi="Arial" w:cs="Arial"/>
          <w:bCs/>
          <w:iCs/>
        </w:rPr>
        <w:t xml:space="preserve"> Na ocorrência de rejeição da(s) Nota(s) Fiscal (s), motivada por erro ou incorreções, o prazo para pagamento estipulado acima passará a ser contado a partir da data de sua reapresentação.</w:t>
      </w:r>
    </w:p>
    <w:p w14:paraId="079CDB9E" w14:textId="09D5F299" w:rsidR="00FF5AE4" w:rsidRPr="00933EEC" w:rsidRDefault="00933EEC" w:rsidP="00933EEC">
      <w:pPr>
        <w:pStyle w:val="PargrafodaLista"/>
        <w:spacing w:before="0" w:line="360" w:lineRule="auto"/>
        <w:ind w:left="0"/>
        <w:jc w:val="both"/>
        <w:rPr>
          <w:rFonts w:ascii="Arial" w:hAnsi="Arial" w:cs="Arial"/>
          <w:bCs/>
          <w:iCs/>
        </w:rPr>
      </w:pPr>
      <w:r w:rsidRPr="00933EEC">
        <w:rPr>
          <w:rFonts w:ascii="Arial" w:hAnsi="Arial" w:cs="Arial"/>
          <w:bCs/>
          <w:iCs/>
        </w:rPr>
        <w:t>6.3.5</w:t>
      </w:r>
      <w:r w:rsidR="00FF5AE4" w:rsidRPr="00933EEC">
        <w:rPr>
          <w:rFonts w:ascii="Arial" w:hAnsi="Arial" w:cs="Arial"/>
          <w:bCs/>
          <w:iCs/>
        </w:rPr>
        <w:t xml:space="preserve"> 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27A1DE0B" w14:textId="61DBEA93" w:rsidR="00FF5AE4" w:rsidRPr="00933EEC" w:rsidRDefault="00933EEC" w:rsidP="00933EEC">
      <w:pPr>
        <w:spacing w:line="360" w:lineRule="auto"/>
        <w:jc w:val="both"/>
        <w:rPr>
          <w:rFonts w:ascii="Arial" w:hAnsi="Arial" w:cs="Arial"/>
          <w:bCs/>
          <w:iCs/>
        </w:rPr>
      </w:pPr>
      <w:r w:rsidRPr="00933EEC">
        <w:rPr>
          <w:rFonts w:ascii="Arial" w:hAnsi="Arial" w:cs="Arial"/>
          <w:bCs/>
          <w:iCs/>
        </w:rPr>
        <w:t>6.3.6</w:t>
      </w:r>
      <w:r w:rsidR="00FF5AE4" w:rsidRPr="00933EEC">
        <w:rPr>
          <w:rFonts w:ascii="Arial" w:hAnsi="Arial" w:cs="Arial"/>
          <w:bCs/>
          <w:iCs/>
        </w:rPr>
        <w:t xml:space="preserve"> 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0F6AB722" w14:textId="77777777" w:rsidR="00FF5AE4" w:rsidRPr="00147B9F" w:rsidRDefault="00FF5AE4"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FF5AE4">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933EEC"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33EEC">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FF5AE4">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933EEC"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w:t>
      </w:r>
      <w:r w:rsidRPr="00933EEC">
        <w:rPr>
          <w:rFonts w:ascii="Arial" w:hAnsi="Arial" w:cs="Arial"/>
          <w:bCs/>
          <w:iCs/>
          <w:lang w:val="pt-BR"/>
        </w:rPr>
        <w:t xml:space="preserve">prazo de </w:t>
      </w:r>
      <w:r w:rsidRPr="00933EEC">
        <w:rPr>
          <w:rFonts w:ascii="Arial" w:hAnsi="Arial" w:cs="Arial"/>
          <w:bCs/>
          <w:iCs/>
        </w:rPr>
        <w:t>1 (um) mês</w:t>
      </w:r>
      <w:r w:rsidRPr="00933EEC">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33EEC"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933EEC">
        <w:rPr>
          <w:rFonts w:ascii="Arial" w:hAnsi="Arial" w:cs="Arial"/>
          <w:bCs/>
          <w:iCs/>
          <w:lang w:val="pt-BR"/>
        </w:rPr>
        <w:t xml:space="preserve">Responder eventuais pedidos de reestabelecimento do equilíbrio econômico-financeiro feitos pelo contratado no prazo máximo de </w:t>
      </w:r>
      <w:r w:rsidRPr="00933EEC">
        <w:rPr>
          <w:rFonts w:ascii="Arial" w:hAnsi="Arial" w:cs="Arial"/>
          <w:bCs/>
          <w:iCs/>
        </w:rPr>
        <w:t>1 (um) mês</w:t>
      </w:r>
      <w:r w:rsidRPr="00933EEC">
        <w:rPr>
          <w:rFonts w:ascii="Arial" w:hAnsi="Arial" w:cs="Arial"/>
          <w:bCs/>
          <w:iCs/>
          <w:lang w:val="pt-BR"/>
        </w:rPr>
        <w:t>.</w:t>
      </w:r>
    </w:p>
    <w:p w14:paraId="15218468" w14:textId="77777777" w:rsidR="00EA6E3C" w:rsidRPr="00EA6E3C" w:rsidRDefault="00EA6E3C"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63C3F46B" w:rsidR="00A27B94" w:rsidRDefault="00A27B94"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84946B" w14:textId="77777777" w:rsidR="000152E8" w:rsidRPr="00A27B94" w:rsidRDefault="000152E8" w:rsidP="000152E8">
      <w:pPr>
        <w:pStyle w:val="PargrafodaLista"/>
        <w:widowControl/>
        <w:tabs>
          <w:tab w:val="left" w:pos="426"/>
        </w:tabs>
        <w:autoSpaceDE/>
        <w:autoSpaceDN/>
        <w:spacing w:before="120" w:after="120" w:line="276" w:lineRule="auto"/>
        <w:ind w:left="720"/>
        <w:jc w:val="both"/>
        <w:rPr>
          <w:rFonts w:ascii="Arial" w:hAnsi="Arial" w:cs="Arial"/>
          <w:bCs/>
          <w:iCs/>
          <w:lang w:val="pt-BR"/>
        </w:rPr>
      </w:pPr>
    </w:p>
    <w:p w14:paraId="13E10B06" w14:textId="115E65AB" w:rsidR="00874B70" w:rsidRDefault="00874B70" w:rsidP="00FF5AE4">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w:t>
      </w:r>
      <w:r w:rsidRPr="00DC6FCA">
        <w:rPr>
          <w:rFonts w:ascii="Arial" w:hAnsi="Arial" w:cs="Arial"/>
          <w:bCs/>
          <w:iCs/>
          <w:lang w:val="pt-BR"/>
        </w:rPr>
        <w:lastRenderedPageBreak/>
        <w:t xml:space="preserve">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Guardar sigilo sobre todas as informações obtidas em decorrência do cumprimento do contrato;</w:t>
      </w:r>
    </w:p>
    <w:p w14:paraId="3B2CC732" w14:textId="77777777" w:rsidR="008743A2" w:rsidRPr="00DC6FCA"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30DB5E74" w:rsidR="008743A2" w:rsidRDefault="008743A2" w:rsidP="00FF5AE4">
      <w:pPr>
        <w:pStyle w:val="PargrafodaLista"/>
        <w:widowControl/>
        <w:numPr>
          <w:ilvl w:val="2"/>
          <w:numId w:val="17"/>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933EEC">
        <w:rPr>
          <w:rFonts w:ascii="Arial" w:hAnsi="Arial" w:cs="Arial"/>
          <w:bCs/>
          <w:iCs/>
          <w:lang w:val="pt-BR"/>
        </w:rPr>
        <w:t>.</w:t>
      </w:r>
    </w:p>
    <w:p w14:paraId="6AC34FC5" w14:textId="77777777" w:rsidR="00933EEC" w:rsidRPr="00DC6FCA" w:rsidRDefault="00933EEC" w:rsidP="00933EEC">
      <w:pPr>
        <w:pStyle w:val="PargrafodaLista"/>
        <w:widowControl/>
        <w:tabs>
          <w:tab w:val="left" w:pos="426"/>
        </w:tabs>
        <w:autoSpaceDE/>
        <w:autoSpaceDN/>
        <w:spacing w:before="120" w:after="120" w:line="276" w:lineRule="auto"/>
        <w:ind w:left="720"/>
        <w:jc w:val="both"/>
        <w:rPr>
          <w:rFonts w:ascii="Arial" w:hAnsi="Arial" w:cs="Arial"/>
          <w:bCs/>
          <w:iCs/>
          <w:lang w:val="pt-BR"/>
        </w:rPr>
      </w:pPr>
    </w:p>
    <w:p w14:paraId="08F3143E" w14:textId="3D014684" w:rsidR="003A3482" w:rsidRDefault="003A3482" w:rsidP="00FF5AE4">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3A3482">
        <w:rPr>
          <w:rFonts w:ascii="Arial" w:eastAsiaTheme="majorEastAsia" w:hAnsi="Arial" w:cs="Arial"/>
          <w:b/>
          <w:bCs/>
          <w:lang w:val="pt-BR" w:eastAsia="pt-BR"/>
        </w:rPr>
        <w:t>CLÁUSULA DÉCIMA</w:t>
      </w:r>
      <w:r w:rsidR="00933EEC">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381985ED" w:rsidR="009C02ED" w:rsidRDefault="009C02ED" w:rsidP="00FF5AE4">
      <w:pPr>
        <w:pStyle w:val="PargrafodaLista"/>
        <w:numPr>
          <w:ilvl w:val="0"/>
          <w:numId w:val="17"/>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933EEC">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0"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1"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2"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70D4765"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933EEC">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2BFE78E8"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933EEC">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7C6FE95D"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933EEC">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1D1F023F"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933EEC">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7D27D23F"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933EEC">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5" w:anchor="art156§9" w:history="1">
        <w:r w:rsidRPr="00E04B75">
          <w:rPr>
            <w:rStyle w:val="Hyperlink"/>
          </w:rPr>
          <w:t>art. 156, §9º, da Lei nº 14.133, de 2021</w:t>
        </w:r>
      </w:hyperlink>
      <w:r w:rsidRPr="00E04B75">
        <w:t>)</w:t>
      </w:r>
    </w:p>
    <w:p w14:paraId="4638A08C" w14:textId="77777777" w:rsidR="00370B10" w:rsidRPr="00E04B75" w:rsidRDefault="00370B10" w:rsidP="00FF5AE4">
      <w:pPr>
        <w:pStyle w:val="PargrafodaLista"/>
        <w:widowControl/>
        <w:numPr>
          <w:ilvl w:val="2"/>
          <w:numId w:val="17"/>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6" w:anchor="art156§7" w:history="1">
        <w:r w:rsidRPr="00E04B75">
          <w:rPr>
            <w:rStyle w:val="Hyperlink"/>
          </w:rPr>
          <w:t>art. 156, §7º, da Lei nº 14.133, de 2021</w:t>
        </w:r>
      </w:hyperlink>
      <w:r w:rsidRPr="00E04B75">
        <w:t>).</w:t>
      </w:r>
    </w:p>
    <w:p w14:paraId="05740197" w14:textId="77777777" w:rsidR="00370B10" w:rsidRPr="00E04B75" w:rsidRDefault="00370B10" w:rsidP="00FF5AE4">
      <w:pPr>
        <w:pStyle w:val="PargrafodaLista"/>
        <w:widowControl/>
        <w:numPr>
          <w:ilvl w:val="2"/>
          <w:numId w:val="17"/>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7" w:anchor="art157" w:history="1">
        <w:r w:rsidRPr="00E04B75">
          <w:rPr>
            <w:rStyle w:val="Hyperlink"/>
          </w:rPr>
          <w:t>art. 157, da Lei nº 14.133, de 2021</w:t>
        </w:r>
      </w:hyperlink>
      <w:r w:rsidRPr="00E04B75">
        <w:t>)</w:t>
      </w:r>
    </w:p>
    <w:p w14:paraId="4E6DB274" w14:textId="77777777" w:rsidR="00370B10" w:rsidRPr="00E04B75" w:rsidRDefault="00370B10" w:rsidP="00FF5AE4">
      <w:pPr>
        <w:pStyle w:val="PargrafodaLista"/>
        <w:widowControl/>
        <w:numPr>
          <w:ilvl w:val="2"/>
          <w:numId w:val="17"/>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8" w:anchor="art156§8" w:history="1">
        <w:r w:rsidRPr="00E04B75">
          <w:rPr>
            <w:rStyle w:val="Hyperlink"/>
          </w:rPr>
          <w:t>art. 156, §8º, da Lei nº 14.133, de 2021</w:t>
        </w:r>
      </w:hyperlink>
      <w:r w:rsidRPr="00E04B75">
        <w:t>).</w:t>
      </w:r>
    </w:p>
    <w:p w14:paraId="6163F99C" w14:textId="5D12D559" w:rsidR="00370B10" w:rsidRPr="00DE2273" w:rsidRDefault="00370B10" w:rsidP="00FF5AE4">
      <w:pPr>
        <w:pStyle w:val="PargrafodaLista"/>
        <w:widowControl/>
        <w:numPr>
          <w:ilvl w:val="2"/>
          <w:numId w:val="17"/>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29"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0"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1"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2"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3" w:history="1">
        <w:r w:rsidRPr="00E04B75">
          <w:rPr>
            <w:rStyle w:val="Hyperlink"/>
          </w:rPr>
          <w:t>art. 159</w:t>
        </w:r>
      </w:hyperlink>
      <w:r w:rsidRPr="00E04B75">
        <w:t>).</w:t>
      </w:r>
    </w:p>
    <w:p w14:paraId="070FC42A"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4" w:anchor="art160" w:history="1">
        <w:r w:rsidRPr="00E04B75">
          <w:rPr>
            <w:rStyle w:val="Hyperlink"/>
          </w:rPr>
          <w:t>art. 160, da Lei nº 14.133, de 2021</w:t>
        </w:r>
      </w:hyperlink>
      <w:r w:rsidRPr="00E04B75">
        <w:t>).</w:t>
      </w:r>
    </w:p>
    <w:p w14:paraId="02E53A4E"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5" w:anchor="art161" w:history="1">
        <w:r w:rsidRPr="00E04B75">
          <w:rPr>
            <w:rStyle w:val="Hyperlink"/>
          </w:rPr>
          <w:t>Art. 161, da Lei nº 14.133, de 2021</w:t>
        </w:r>
      </w:hyperlink>
      <w:r w:rsidRPr="00E04B75">
        <w:t>).</w:t>
      </w:r>
    </w:p>
    <w:p w14:paraId="2EFA7AE8"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6" w:anchor="163" w:history="1">
        <w:r w:rsidRPr="00E04B75">
          <w:rPr>
            <w:rStyle w:val="Hyperlink"/>
          </w:rPr>
          <w:t>art. 163 da Lei nº 14.133/21</w:t>
        </w:r>
      </w:hyperlink>
      <w:r w:rsidRPr="00E04B75">
        <w:t>.</w:t>
      </w:r>
    </w:p>
    <w:p w14:paraId="5A49F571" w14:textId="77777777" w:rsidR="00370B10" w:rsidRPr="00E04B75" w:rsidRDefault="00370B10" w:rsidP="00FF5AE4">
      <w:pPr>
        <w:pStyle w:val="PargrafodaLista"/>
        <w:widowControl/>
        <w:numPr>
          <w:ilvl w:val="1"/>
          <w:numId w:val="17"/>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7" w:history="1">
        <w:r w:rsidRPr="00E04B75">
          <w:rPr>
            <w:rStyle w:val="Hyperlink"/>
          </w:rPr>
          <w:t>Normativa SEGES/ME nº 26, de 13 de abril de 2022</w:t>
        </w:r>
      </w:hyperlink>
      <w:r w:rsidRPr="00E04B75">
        <w:t xml:space="preserve">. </w:t>
      </w:r>
    </w:p>
    <w:p w14:paraId="5ACB71AD" w14:textId="53728B01" w:rsidR="003444FD" w:rsidRDefault="00055A35" w:rsidP="00FF5AE4">
      <w:pPr>
        <w:pStyle w:val="Nivel01"/>
        <w:numPr>
          <w:ilvl w:val="0"/>
          <w:numId w:val="17"/>
        </w:numPr>
        <w:tabs>
          <w:tab w:val="left" w:pos="284"/>
          <w:tab w:val="left" w:pos="993"/>
        </w:tabs>
        <w:spacing w:line="276" w:lineRule="auto"/>
        <w:ind w:left="0" w:firstLine="0"/>
        <w:rPr>
          <w:rFonts w:ascii="Arial" w:hAnsi="Arial" w:cs="Arial"/>
        </w:rPr>
      </w:pPr>
      <w:r w:rsidRPr="009872FB">
        <w:rPr>
          <w:rFonts w:ascii="Arial" w:hAnsi="Arial" w:cs="Arial"/>
          <w:sz w:val="22"/>
          <w:szCs w:val="22"/>
        </w:rPr>
        <w:lastRenderedPageBreak/>
        <w:t xml:space="preserve">- </w:t>
      </w:r>
      <w:r w:rsidR="003444FD" w:rsidRPr="003444FD">
        <w:rPr>
          <w:rFonts w:ascii="Arial" w:hAnsi="Arial" w:cs="Arial"/>
          <w:sz w:val="22"/>
          <w:szCs w:val="22"/>
        </w:rPr>
        <w:t xml:space="preserve">CLÁUSULA DÉCIMA </w:t>
      </w:r>
      <w:r w:rsidR="00933EEC">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FF5AE4">
      <w:pPr>
        <w:pStyle w:val="PargrafodaLista"/>
        <w:widowControl/>
        <w:numPr>
          <w:ilvl w:val="1"/>
          <w:numId w:val="17"/>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9"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0"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FF5AE4">
      <w:pPr>
        <w:pStyle w:val="PargrafodaLista"/>
        <w:widowControl/>
        <w:numPr>
          <w:ilvl w:val="1"/>
          <w:numId w:val="17"/>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FF5AE4">
      <w:pPr>
        <w:pStyle w:val="PargrafodaLista"/>
        <w:widowControl/>
        <w:numPr>
          <w:ilvl w:val="1"/>
          <w:numId w:val="17"/>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5F6A29D" w:rsidR="002E43FD" w:rsidRPr="003020E2" w:rsidRDefault="002E43FD" w:rsidP="00FF5AE4">
      <w:pPr>
        <w:pStyle w:val="Nivel01"/>
        <w:numPr>
          <w:ilvl w:val="0"/>
          <w:numId w:val="17"/>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3020E2">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2" w:anchor="art92" w:history="1">
        <w:r w:rsidRPr="002E43FD">
          <w:rPr>
            <w:rStyle w:val="Hyperlink"/>
            <w:sz w:val="22"/>
            <w:szCs w:val="22"/>
          </w:rPr>
          <w:t>art. 92, VIII</w:t>
        </w:r>
      </w:hyperlink>
      <w:r w:rsidRPr="002E43FD">
        <w:rPr>
          <w:sz w:val="22"/>
          <w:szCs w:val="22"/>
        </w:rPr>
        <w:t>)</w:t>
      </w:r>
    </w:p>
    <w:p w14:paraId="572D151D" w14:textId="5CA38F96" w:rsidR="003020E2" w:rsidRPr="003020E2" w:rsidRDefault="003020E2" w:rsidP="003020E2">
      <w:pPr>
        <w:pStyle w:val="PargrafodaLista"/>
        <w:numPr>
          <w:ilvl w:val="1"/>
          <w:numId w:val="17"/>
        </w:numPr>
        <w:spacing w:line="276" w:lineRule="auto"/>
        <w:ind w:left="0" w:firstLine="0"/>
        <w:jc w:val="both"/>
        <w:rPr>
          <w:rFonts w:ascii="Arial" w:eastAsia="Arial" w:hAnsi="Arial" w:cs="Arial"/>
        </w:rPr>
      </w:pPr>
      <w:r w:rsidRPr="003020E2">
        <w:rPr>
          <w:rFonts w:ascii="Arial" w:eastAsia="Arial" w:hAnsi="Arial" w:cs="Arial"/>
        </w:rPr>
        <w:t xml:space="preserve">As despesas decorrentes da presente contratação correrão à conta de recursos </w:t>
      </w:r>
      <w:r w:rsidRPr="003020E2">
        <w:rPr>
          <w:rFonts w:ascii="Arial" w:eastAsia="Arial" w:hAnsi="Arial" w:cs="Arial"/>
        </w:rPr>
        <w:lastRenderedPageBreak/>
        <w:t>específicos consignados no Orçamento do Município, na forma abaixo:</w:t>
      </w:r>
    </w:p>
    <w:p w14:paraId="778FE67A" w14:textId="77777777" w:rsidR="003020E2" w:rsidRPr="003020E2" w:rsidRDefault="003020E2" w:rsidP="003020E2">
      <w:pPr>
        <w:pStyle w:val="PargrafodaLista"/>
        <w:spacing w:line="276" w:lineRule="auto"/>
        <w:ind w:left="0"/>
        <w:jc w:val="both"/>
        <w:rPr>
          <w:rFonts w:ascii="Arial" w:eastAsia="Arial" w:hAnsi="Arial" w:cs="Arial"/>
        </w:rPr>
      </w:pPr>
    </w:p>
    <w:tbl>
      <w:tblPr>
        <w:tblStyle w:val="Tabelacomgrade"/>
        <w:tblW w:w="8883" w:type="dxa"/>
        <w:jc w:val="center"/>
        <w:tblLook w:val="04A0" w:firstRow="1" w:lastRow="0" w:firstColumn="1" w:lastColumn="0" w:noHBand="0" w:noVBand="1"/>
      </w:tblPr>
      <w:tblGrid>
        <w:gridCol w:w="2494"/>
        <w:gridCol w:w="2862"/>
        <w:gridCol w:w="1691"/>
        <w:gridCol w:w="1836"/>
      </w:tblGrid>
      <w:tr w:rsidR="003020E2" w:rsidRPr="003020E2" w14:paraId="59261A39" w14:textId="77777777" w:rsidTr="005B51DD">
        <w:trPr>
          <w:jc w:val="center"/>
        </w:trPr>
        <w:tc>
          <w:tcPr>
            <w:tcW w:w="2494" w:type="dxa"/>
            <w:shd w:val="clear" w:color="auto" w:fill="auto"/>
            <w:tcMar>
              <w:left w:w="108" w:type="dxa"/>
            </w:tcMar>
          </w:tcPr>
          <w:p w14:paraId="6689DA91"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Órgão/Unidade Orçamentária</w:t>
            </w:r>
          </w:p>
        </w:tc>
        <w:tc>
          <w:tcPr>
            <w:tcW w:w="2862" w:type="dxa"/>
            <w:shd w:val="clear" w:color="auto" w:fill="auto"/>
            <w:tcMar>
              <w:left w:w="108" w:type="dxa"/>
            </w:tcMar>
          </w:tcPr>
          <w:p w14:paraId="5192DD71"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Programa de Trabalho</w:t>
            </w:r>
          </w:p>
        </w:tc>
        <w:tc>
          <w:tcPr>
            <w:tcW w:w="1691" w:type="dxa"/>
            <w:shd w:val="clear" w:color="auto" w:fill="auto"/>
            <w:tcMar>
              <w:left w:w="108" w:type="dxa"/>
            </w:tcMar>
          </w:tcPr>
          <w:p w14:paraId="0A46200E"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Fonte de Recursos</w:t>
            </w:r>
          </w:p>
        </w:tc>
        <w:tc>
          <w:tcPr>
            <w:tcW w:w="1836" w:type="dxa"/>
            <w:shd w:val="clear" w:color="auto" w:fill="auto"/>
            <w:tcMar>
              <w:left w:w="108" w:type="dxa"/>
            </w:tcMar>
          </w:tcPr>
          <w:p w14:paraId="3F48710F"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Natureza da Despesa</w:t>
            </w:r>
          </w:p>
        </w:tc>
      </w:tr>
      <w:tr w:rsidR="003020E2" w:rsidRPr="003020E2" w14:paraId="31C7AB94" w14:textId="77777777" w:rsidTr="005B51DD">
        <w:trPr>
          <w:jc w:val="center"/>
        </w:trPr>
        <w:tc>
          <w:tcPr>
            <w:tcW w:w="2494" w:type="dxa"/>
            <w:shd w:val="clear" w:color="auto" w:fill="auto"/>
            <w:tcMar>
              <w:left w:w="108" w:type="dxa"/>
            </w:tcMar>
          </w:tcPr>
          <w:p w14:paraId="25C8EB61"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Fundo Municipal de Mobilidade Urbana</w:t>
            </w:r>
          </w:p>
        </w:tc>
        <w:tc>
          <w:tcPr>
            <w:tcW w:w="2862" w:type="dxa"/>
            <w:shd w:val="clear" w:color="auto" w:fill="auto"/>
            <w:tcMar>
              <w:left w:w="108" w:type="dxa"/>
            </w:tcMar>
          </w:tcPr>
          <w:p w14:paraId="27FAA695"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31001.2678200922.227</w:t>
            </w:r>
          </w:p>
        </w:tc>
        <w:tc>
          <w:tcPr>
            <w:tcW w:w="1691" w:type="dxa"/>
            <w:shd w:val="clear" w:color="auto" w:fill="auto"/>
            <w:tcMar>
              <w:left w:w="108" w:type="dxa"/>
            </w:tcMar>
          </w:tcPr>
          <w:p w14:paraId="55D55A66"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17590013</w:t>
            </w:r>
          </w:p>
        </w:tc>
        <w:tc>
          <w:tcPr>
            <w:tcW w:w="1836" w:type="dxa"/>
            <w:shd w:val="clear" w:color="auto" w:fill="auto"/>
            <w:tcMar>
              <w:left w:w="108" w:type="dxa"/>
            </w:tcMar>
          </w:tcPr>
          <w:p w14:paraId="74F9E4B3" w14:textId="77777777" w:rsidR="003020E2" w:rsidRPr="003020E2" w:rsidRDefault="003020E2" w:rsidP="003020E2">
            <w:pPr>
              <w:pStyle w:val="PargrafodaLista"/>
              <w:spacing w:line="276" w:lineRule="auto"/>
              <w:ind w:left="0"/>
              <w:jc w:val="both"/>
              <w:rPr>
                <w:rFonts w:ascii="Arial" w:eastAsia="Arial" w:hAnsi="Arial" w:cs="Arial"/>
              </w:rPr>
            </w:pPr>
            <w:r w:rsidRPr="003020E2">
              <w:rPr>
                <w:rFonts w:ascii="Arial" w:eastAsia="Arial" w:hAnsi="Arial" w:cs="Arial"/>
              </w:rPr>
              <w:t>33.90.39.15</w:t>
            </w:r>
          </w:p>
        </w:tc>
      </w:tr>
    </w:tbl>
    <w:p w14:paraId="540E0CAE" w14:textId="77777777" w:rsidR="003020E2" w:rsidRPr="003020E2" w:rsidRDefault="003020E2" w:rsidP="003020E2">
      <w:pPr>
        <w:pStyle w:val="PargrafodaLista"/>
        <w:spacing w:line="276" w:lineRule="auto"/>
        <w:ind w:left="0"/>
        <w:jc w:val="both"/>
        <w:rPr>
          <w:rFonts w:ascii="Arial" w:eastAsia="Arial" w:hAnsi="Arial" w:cs="Arial"/>
        </w:rPr>
      </w:pPr>
    </w:p>
    <w:p w14:paraId="31C9144A" w14:textId="0D2D774A" w:rsidR="003020E2" w:rsidRPr="003020E2" w:rsidRDefault="003020E2" w:rsidP="003020E2">
      <w:pPr>
        <w:pStyle w:val="PargrafodaLista"/>
        <w:numPr>
          <w:ilvl w:val="1"/>
          <w:numId w:val="17"/>
        </w:numPr>
        <w:spacing w:line="276" w:lineRule="auto"/>
        <w:ind w:left="0" w:firstLine="0"/>
        <w:jc w:val="both"/>
        <w:rPr>
          <w:rFonts w:ascii="Arial" w:eastAsia="Arial" w:hAnsi="Arial" w:cs="Arial"/>
        </w:rPr>
      </w:pPr>
      <w:r w:rsidRPr="003020E2">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5791F87C" w:rsidR="00D90EA5" w:rsidRDefault="00D90EA5" w:rsidP="00FF5AE4">
      <w:pPr>
        <w:pStyle w:val="Nivel01"/>
        <w:numPr>
          <w:ilvl w:val="0"/>
          <w:numId w:val="17"/>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3020E2">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FF5AE4">
      <w:pPr>
        <w:pStyle w:val="PargrafodaLista"/>
        <w:numPr>
          <w:ilvl w:val="1"/>
          <w:numId w:val="17"/>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3" w:anchor="art124" w:history="1">
        <w:r>
          <w:rPr>
            <w:rStyle w:val="Hyperlink"/>
          </w:rPr>
          <w:t>arts. 124 e seguintes da Lei nº 14.133, de 2021</w:t>
        </w:r>
      </w:hyperlink>
      <w:r>
        <w:t>.</w:t>
      </w:r>
    </w:p>
    <w:p w14:paraId="074A5C54" w14:textId="77777777" w:rsidR="00D90EA5" w:rsidRPr="00DE2273" w:rsidRDefault="00D90EA5" w:rsidP="00FF5AE4">
      <w:pPr>
        <w:pStyle w:val="PargrafodaLista"/>
        <w:numPr>
          <w:ilvl w:val="1"/>
          <w:numId w:val="17"/>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FF5AE4">
      <w:pPr>
        <w:pStyle w:val="PargrafodaLista"/>
        <w:numPr>
          <w:ilvl w:val="1"/>
          <w:numId w:val="17"/>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FF5AE4">
      <w:pPr>
        <w:pStyle w:val="PargrafodaLista"/>
        <w:numPr>
          <w:ilvl w:val="1"/>
          <w:numId w:val="17"/>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4"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0C4179A7" w:rsidR="00885E3B" w:rsidRPr="00E04B75" w:rsidRDefault="00885E3B" w:rsidP="00FF5AE4">
      <w:pPr>
        <w:pStyle w:val="Nivel010"/>
        <w:numPr>
          <w:ilvl w:val="0"/>
          <w:numId w:val="17"/>
        </w:numPr>
        <w:rPr>
          <w:color w:val="FFFFFF" w:themeColor="background1"/>
          <w:sz w:val="22"/>
          <w:szCs w:val="22"/>
        </w:rPr>
      </w:pPr>
      <w:r w:rsidRPr="00E04B75">
        <w:rPr>
          <w:sz w:val="22"/>
          <w:szCs w:val="22"/>
        </w:rPr>
        <w:t xml:space="preserve">CLÁUSULA DÉCIMA </w:t>
      </w:r>
      <w:r w:rsidR="003020E2">
        <w:rPr>
          <w:sz w:val="22"/>
          <w:szCs w:val="22"/>
        </w:rPr>
        <w:t>QUINTA</w:t>
      </w:r>
      <w:r w:rsidRPr="00E04B75">
        <w:rPr>
          <w:sz w:val="22"/>
          <w:szCs w:val="22"/>
        </w:rPr>
        <w:t xml:space="preserve"> – PUBLICAÇÃO</w:t>
      </w:r>
    </w:p>
    <w:p w14:paraId="6D2C9166" w14:textId="77777777" w:rsidR="00885E3B" w:rsidRPr="00C80C6C" w:rsidRDefault="00885E3B" w:rsidP="00FF5AE4">
      <w:pPr>
        <w:pStyle w:val="PargrafodaLista"/>
        <w:numPr>
          <w:ilvl w:val="1"/>
          <w:numId w:val="17"/>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5"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6" w:anchor="art8§2" w:history="1">
        <w:r w:rsidRPr="00C80C6C">
          <w:rPr>
            <w:rStyle w:val="Hyperlink"/>
          </w:rPr>
          <w:t>art. 8º, §2º, da Lei n. 12.527, de 2011</w:t>
        </w:r>
      </w:hyperlink>
      <w:r w:rsidRPr="00C80C6C">
        <w:t xml:space="preserve">, c/c </w:t>
      </w:r>
      <w:hyperlink r:id="rId47" w:anchor="art7§3" w:history="1">
        <w:r w:rsidRPr="00C80C6C">
          <w:rPr>
            <w:rStyle w:val="Hyperlink"/>
          </w:rPr>
          <w:t>art. 7º, §3º, inciso V, do Decreto n. 7.724, de 2012</w:t>
        </w:r>
      </w:hyperlink>
      <w:r w:rsidRPr="00C80C6C">
        <w:t>.</w:t>
      </w:r>
    </w:p>
    <w:p w14:paraId="431F5E12" w14:textId="6A875FE4" w:rsidR="00885E3B" w:rsidRPr="00C80C6C" w:rsidRDefault="000F2826" w:rsidP="00FF5AE4">
      <w:pPr>
        <w:pStyle w:val="Nivel010"/>
        <w:numPr>
          <w:ilvl w:val="0"/>
          <w:numId w:val="17"/>
        </w:numPr>
        <w:rPr>
          <w:sz w:val="22"/>
          <w:szCs w:val="22"/>
        </w:rPr>
      </w:pPr>
      <w:r w:rsidRPr="00C80C6C">
        <w:rPr>
          <w:sz w:val="22"/>
          <w:szCs w:val="22"/>
        </w:rPr>
        <w:t xml:space="preserve">- </w:t>
      </w:r>
      <w:r w:rsidR="00885E3B" w:rsidRPr="00C80C6C">
        <w:rPr>
          <w:sz w:val="22"/>
          <w:szCs w:val="22"/>
        </w:rPr>
        <w:t xml:space="preserve">CLÁUSULA DÉCIMA </w:t>
      </w:r>
      <w:r w:rsidR="003020E2">
        <w:rPr>
          <w:sz w:val="22"/>
          <w:szCs w:val="22"/>
        </w:rPr>
        <w:t>SEXTA</w:t>
      </w:r>
      <w:r w:rsidR="00885E3B" w:rsidRPr="00C80C6C">
        <w:rPr>
          <w:sz w:val="22"/>
          <w:szCs w:val="22"/>
        </w:rPr>
        <w:t>– FORO (</w:t>
      </w:r>
      <w:hyperlink r:id="rId48"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FF5AE4">
      <w:pPr>
        <w:pStyle w:val="PargrafodaLista"/>
        <w:numPr>
          <w:ilvl w:val="1"/>
          <w:numId w:val="17"/>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FF5AE4">
      <w:pPr>
        <w:pStyle w:val="PargrafodaLista"/>
        <w:numPr>
          <w:ilvl w:val="1"/>
          <w:numId w:val="17"/>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170F639C" w14:textId="77777777" w:rsidR="003020E2" w:rsidRDefault="003020E2" w:rsidP="00E801F7">
      <w:pPr>
        <w:spacing w:after="120" w:line="360" w:lineRule="auto"/>
        <w:ind w:right="-15"/>
        <w:jc w:val="right"/>
        <w:rPr>
          <w:rFonts w:ascii="Arial" w:hAnsi="Arial" w:cs="Arial"/>
        </w:rPr>
      </w:pPr>
    </w:p>
    <w:p w14:paraId="01908919" w14:textId="302BB018"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446D17D0" w:rsidR="001D32DF" w:rsidRDefault="001D32DF" w:rsidP="001D32DF">
      <w:pPr>
        <w:spacing w:after="120"/>
        <w:jc w:val="center"/>
        <w:rPr>
          <w:rFonts w:ascii="Arial" w:hAnsi="Arial" w:cs="Arial"/>
        </w:rPr>
      </w:pPr>
      <w:r w:rsidRPr="009872FB">
        <w:rPr>
          <w:rFonts w:ascii="Arial" w:hAnsi="Arial" w:cs="Arial"/>
        </w:rPr>
        <w:t>Responsável legal da CONTRATADA</w:t>
      </w:r>
    </w:p>
    <w:p w14:paraId="28374C9F" w14:textId="77777777" w:rsidR="003020E2" w:rsidRPr="009872FB" w:rsidRDefault="003020E2"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5770A6">
      <w:headerReference w:type="default" r:id="rId49"/>
      <w:footerReference w:type="default" r:id="rId50"/>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A9F61" w14:textId="77777777" w:rsidR="00E940DA" w:rsidRDefault="00E940DA">
      <w:r>
        <w:separator/>
      </w:r>
    </w:p>
  </w:endnote>
  <w:endnote w:type="continuationSeparator" w:id="0">
    <w:p w14:paraId="26C15533" w14:textId="77777777" w:rsidR="00E940DA" w:rsidRDefault="00E94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Times New Roman"/>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26089AE9"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w:t>
    </w:r>
    <w:r w:rsidRPr="00C634F1">
      <w:rPr>
        <w:rFonts w:ascii="Arial" w:hAnsi="Arial" w:cs="Arial"/>
        <w:color w:val="000000"/>
        <w:sz w:val="18"/>
        <w:szCs w:val="18"/>
      </w:rPr>
      <w:t xml:space="preserve">- e-mail: </w:t>
    </w:r>
    <w:hyperlink r:id="rId1" w:history="1">
      <w:r w:rsidR="00346686" w:rsidRPr="0039507B">
        <w:rPr>
          <w:rStyle w:val="Hyperlink"/>
          <w:rFonts w:ascii="Arial" w:hAnsi="Arial" w:cs="Arial"/>
          <w:sz w:val="18"/>
          <w:szCs w:val="18"/>
        </w:rPr>
        <w:t>licitacaopmnf@gmail.com</w:t>
      </w:r>
    </w:hyperlink>
    <w:r w:rsidR="00346686">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5770A6">
      <w:rPr>
        <w:rFonts w:ascii="Arial" w:hAnsi="Arial" w:cs="Arial"/>
        <w:color w:val="000000"/>
        <w:sz w:val="18"/>
        <w:szCs w:val="18"/>
      </w:rPr>
      <w:t xml:space="preserve">2525-9100 – </w:t>
    </w:r>
  </w:p>
  <w:p w14:paraId="1EBD1563" w14:textId="6A750A5B" w:rsidR="005770A6" w:rsidRPr="00C634F1" w:rsidRDefault="005770A6"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0F05E" w14:textId="77777777" w:rsidR="00E940DA" w:rsidRDefault="00E940DA">
      <w:r>
        <w:separator/>
      </w:r>
    </w:p>
  </w:footnote>
  <w:footnote w:type="continuationSeparator" w:id="0">
    <w:p w14:paraId="2220CFEA" w14:textId="77777777" w:rsidR="00E940DA" w:rsidRDefault="00E940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6" w:name="_Hlk168478269"/>
  <w:bookmarkStart w:id="17" w:name="_Hlk168478270"/>
  <w:p w14:paraId="29B06DE1" w14:textId="77777777" w:rsidR="005770A6" w:rsidRPr="00FD6BDB" w:rsidRDefault="005770A6" w:rsidP="005770A6">
    <w:pPr>
      <w:pStyle w:val="Cabealho"/>
      <w:ind w:left="142" w:hanging="568"/>
    </w:pPr>
    <w:r>
      <w:rPr>
        <w:noProof/>
      </w:rPr>
      <mc:AlternateContent>
        <mc:Choice Requires="wps">
          <w:drawing>
            <wp:anchor distT="0" distB="0" distL="114300" distR="114300" simplePos="0" relativeHeight="251659264" behindDoc="1" locked="0" layoutInCell="1" allowOverlap="1" wp14:anchorId="707410A6" wp14:editId="2FAFAE2F">
              <wp:simplePos x="0" y="0"/>
              <wp:positionH relativeFrom="column">
                <wp:posOffset>3979379</wp:posOffset>
              </wp:positionH>
              <wp:positionV relativeFrom="paragraph">
                <wp:posOffset>172085</wp:posOffset>
              </wp:positionV>
              <wp:extent cx="1877060" cy="586740"/>
              <wp:effectExtent l="0" t="0" r="27940" b="2286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7060" cy="586740"/>
                      </a:xfrm>
                      <a:prstGeom prst="rect">
                        <a:avLst/>
                      </a:prstGeom>
                      <a:solidFill>
                        <a:srgbClr val="FFFFFF"/>
                      </a:solidFill>
                      <a:ln w="9360">
                        <a:solidFill>
                          <a:srgbClr val="000000"/>
                        </a:solidFill>
                        <a:round/>
                      </a:ln>
                    </wps:spPr>
                    <wps:txbx>
                      <w:txbxContent>
                        <w:p w14:paraId="2BFD3EA4" w14:textId="77777777" w:rsidR="005770A6" w:rsidRDefault="005770A6" w:rsidP="005770A6">
                          <w:pPr>
                            <w:pStyle w:val="SemEspaamento"/>
                            <w:rPr>
                              <w:rFonts w:cs="Calibri"/>
                              <w:sz w:val="2"/>
                              <w:szCs w:val="2"/>
                            </w:rPr>
                          </w:pPr>
                          <w:r>
                            <w:rPr>
                              <w:rFonts w:cs="Calibri"/>
                              <w:sz w:val="20"/>
                              <w:szCs w:val="20"/>
                            </w:rPr>
                            <w:t>PROCESSO Nº: 12.647/2024</w:t>
                          </w:r>
                        </w:p>
                        <w:p w14:paraId="2D58F5AB" w14:textId="77777777" w:rsidR="005770A6" w:rsidRDefault="005770A6" w:rsidP="005770A6">
                          <w:pPr>
                            <w:pStyle w:val="SemEspaamento"/>
                            <w:rPr>
                              <w:rFonts w:cs="Calibri"/>
                              <w:sz w:val="2"/>
                              <w:szCs w:val="2"/>
                            </w:rPr>
                          </w:pPr>
                        </w:p>
                        <w:p w14:paraId="48D55DAA" w14:textId="77777777" w:rsidR="005770A6" w:rsidRDefault="005770A6" w:rsidP="005770A6">
                          <w:pPr>
                            <w:pStyle w:val="SemEspaamento"/>
                            <w:rPr>
                              <w:rFonts w:cs="Calibri"/>
                              <w:sz w:val="2"/>
                              <w:szCs w:val="2"/>
                            </w:rPr>
                          </w:pPr>
                        </w:p>
                        <w:p w14:paraId="3C77139B" w14:textId="77777777" w:rsidR="005770A6" w:rsidRDefault="005770A6" w:rsidP="005770A6">
                          <w:pPr>
                            <w:pStyle w:val="SemEspaamento"/>
                            <w:rPr>
                              <w:rFonts w:cs="Calibri"/>
                              <w:sz w:val="2"/>
                              <w:szCs w:val="2"/>
                            </w:rPr>
                          </w:pPr>
                        </w:p>
                        <w:p w14:paraId="3F37FAC6" w14:textId="77777777" w:rsidR="005770A6" w:rsidRDefault="005770A6" w:rsidP="005770A6">
                          <w:pPr>
                            <w:pStyle w:val="SemEspaamento"/>
                            <w:rPr>
                              <w:rFonts w:cs="Calibri"/>
                              <w:sz w:val="2"/>
                              <w:szCs w:val="2"/>
                            </w:rPr>
                          </w:pPr>
                        </w:p>
                        <w:p w14:paraId="619C531F" w14:textId="77777777" w:rsidR="005770A6" w:rsidRPr="00322FF8" w:rsidRDefault="005770A6" w:rsidP="005770A6">
                          <w:pPr>
                            <w:pStyle w:val="SemEspaamento"/>
                            <w:rPr>
                              <w:rFonts w:cs="Calibri"/>
                              <w:sz w:val="2"/>
                              <w:szCs w:val="2"/>
                            </w:rPr>
                          </w:pPr>
                        </w:p>
                        <w:p w14:paraId="452DBA42" w14:textId="77777777" w:rsidR="005770A6" w:rsidRDefault="005770A6" w:rsidP="005770A6">
                          <w:pPr>
                            <w:pStyle w:val="SemEspaamento"/>
                            <w:rPr>
                              <w:rFonts w:cs="Calibri"/>
                              <w:sz w:val="10"/>
                              <w:szCs w:val="10"/>
                            </w:rPr>
                          </w:pPr>
                        </w:p>
                        <w:p w14:paraId="064F4255" w14:textId="77777777" w:rsidR="005770A6" w:rsidRDefault="005770A6" w:rsidP="005770A6">
                          <w:pPr>
                            <w:pStyle w:val="SemEspaamento"/>
                            <w:rPr>
                              <w:sz w:val="20"/>
                              <w:szCs w:val="20"/>
                            </w:rPr>
                          </w:pPr>
                          <w:r>
                            <w:rPr>
                              <w:rFonts w:cs="Calibri"/>
                              <w:sz w:val="20"/>
                              <w:szCs w:val="20"/>
                            </w:rPr>
                            <w:t xml:space="preserve">RUBRICA:______FOLHA:______ </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07410A6" id="Retângulo 1" o:spid="_x0000_s1026" style="position:absolute;left:0;text-align:left;margin-left:313.35pt;margin-top:13.55pt;width:147.8pt;height:4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" strokeweight=".26mm">
              <v:stroke joinstyle="round"/>
              <v:path arrowok="t"/>
              <v:textbox>
                <w:txbxContent>
                  <w:p w14:paraId="2BFD3EA4" w14:textId="77777777" w:rsidR="005770A6" w:rsidRDefault="005770A6" w:rsidP="005770A6">
                    <w:pPr>
                      <w:pStyle w:val="SemEspaamento"/>
                      <w:rPr>
                        <w:rFonts w:cs="Calibri"/>
                        <w:sz w:val="2"/>
                        <w:szCs w:val="2"/>
                      </w:rPr>
                    </w:pPr>
                    <w:r>
                      <w:rPr>
                        <w:rFonts w:cs="Calibri"/>
                        <w:sz w:val="20"/>
                        <w:szCs w:val="20"/>
                      </w:rPr>
                      <w:t>PROCESSO Nº: 12.647/2024</w:t>
                    </w:r>
                  </w:p>
                  <w:p w14:paraId="2D58F5AB" w14:textId="77777777" w:rsidR="005770A6" w:rsidRDefault="005770A6" w:rsidP="005770A6">
                    <w:pPr>
                      <w:pStyle w:val="SemEspaamento"/>
                      <w:rPr>
                        <w:rFonts w:cs="Calibri"/>
                        <w:sz w:val="2"/>
                        <w:szCs w:val="2"/>
                      </w:rPr>
                    </w:pPr>
                  </w:p>
                  <w:p w14:paraId="48D55DAA" w14:textId="77777777" w:rsidR="005770A6" w:rsidRDefault="005770A6" w:rsidP="005770A6">
                    <w:pPr>
                      <w:pStyle w:val="SemEspaamento"/>
                      <w:rPr>
                        <w:rFonts w:cs="Calibri"/>
                        <w:sz w:val="2"/>
                        <w:szCs w:val="2"/>
                      </w:rPr>
                    </w:pPr>
                  </w:p>
                  <w:p w14:paraId="3C77139B" w14:textId="77777777" w:rsidR="005770A6" w:rsidRDefault="005770A6" w:rsidP="005770A6">
                    <w:pPr>
                      <w:pStyle w:val="SemEspaamento"/>
                      <w:rPr>
                        <w:rFonts w:cs="Calibri"/>
                        <w:sz w:val="2"/>
                        <w:szCs w:val="2"/>
                      </w:rPr>
                    </w:pPr>
                  </w:p>
                  <w:p w14:paraId="3F37FAC6" w14:textId="77777777" w:rsidR="005770A6" w:rsidRDefault="005770A6" w:rsidP="005770A6">
                    <w:pPr>
                      <w:pStyle w:val="SemEspaamento"/>
                      <w:rPr>
                        <w:rFonts w:cs="Calibri"/>
                        <w:sz w:val="2"/>
                        <w:szCs w:val="2"/>
                      </w:rPr>
                    </w:pPr>
                  </w:p>
                  <w:p w14:paraId="619C531F" w14:textId="77777777" w:rsidR="005770A6" w:rsidRPr="00322FF8" w:rsidRDefault="005770A6" w:rsidP="005770A6">
                    <w:pPr>
                      <w:pStyle w:val="SemEspaamento"/>
                      <w:rPr>
                        <w:rFonts w:cs="Calibri"/>
                        <w:sz w:val="2"/>
                        <w:szCs w:val="2"/>
                      </w:rPr>
                    </w:pPr>
                  </w:p>
                  <w:p w14:paraId="452DBA42" w14:textId="77777777" w:rsidR="005770A6" w:rsidRDefault="005770A6" w:rsidP="005770A6">
                    <w:pPr>
                      <w:pStyle w:val="SemEspaamento"/>
                      <w:rPr>
                        <w:rFonts w:cs="Calibri"/>
                        <w:sz w:val="10"/>
                        <w:szCs w:val="10"/>
                      </w:rPr>
                    </w:pPr>
                  </w:p>
                  <w:p w14:paraId="064F4255" w14:textId="77777777" w:rsidR="005770A6" w:rsidRDefault="005770A6" w:rsidP="005770A6">
                    <w:pPr>
                      <w:pStyle w:val="SemEspaamento"/>
                      <w:rPr>
                        <w:sz w:val="20"/>
                        <w:szCs w:val="20"/>
                      </w:rPr>
                    </w:pPr>
                    <w:r>
                      <w:rPr>
                        <w:rFonts w:cs="Calibri"/>
                        <w:sz w:val="20"/>
                        <w:szCs w:val="20"/>
                      </w:rPr>
                      <w:t xml:space="preserve">RUBRICA:______FOLHA:______ </w:t>
                    </w:r>
                  </w:p>
                </w:txbxContent>
              </v:textbox>
            </v:rect>
          </w:pict>
        </mc:Fallback>
      </mc:AlternateContent>
    </w:r>
    <w:r>
      <w:t xml:space="preserve"> </w:t>
    </w:r>
    <w:r>
      <w:rPr>
        <w:noProof/>
      </w:rPr>
      <w:drawing>
        <wp:inline distT="0" distB="0" distL="0" distR="0" wp14:anchorId="01BA20E9" wp14:editId="5C8D4A55">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A842C2"/>
    <w:multiLevelType w:val="multilevel"/>
    <w:tmpl w:val="B2167B38"/>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2C7F37CF"/>
    <w:multiLevelType w:val="multilevel"/>
    <w:tmpl w:val="F12A9842"/>
    <w:lvl w:ilvl="0">
      <w:start w:val="3"/>
      <w:numFmt w:val="none"/>
      <w:lvlText w:val="5"/>
      <w:lvlJc w:val="left"/>
      <w:pPr>
        <w:ind w:left="0" w:firstLine="0"/>
      </w:pPr>
      <w:rPr>
        <w:rFonts w:hint="default"/>
        <w:b/>
        <w:i w:val="0"/>
      </w:rPr>
    </w:lvl>
    <w:lvl w:ilvl="1">
      <w:start w:val="1"/>
      <w:numFmt w:val="decimal"/>
      <w:suff w:val="space"/>
      <w:lvlText w:val="%15.%2"/>
      <w:lvlJc w:val="left"/>
      <w:pPr>
        <w:ind w:left="0" w:firstLine="0"/>
      </w:pPr>
      <w:rPr>
        <w:rFonts w:hint="default"/>
      </w:rPr>
    </w:lvl>
    <w:lvl w:ilvl="2">
      <w:start w:val="1"/>
      <w:numFmt w:val="decimal"/>
      <w:suff w:val="space"/>
      <w:lvlText w:val="%15.%2.%3"/>
      <w:lvlJc w:val="left"/>
      <w:pPr>
        <w:ind w:left="0" w:firstLine="0"/>
      </w:pPr>
      <w:rPr>
        <w:rFonts w:hint="default"/>
      </w:rPr>
    </w:lvl>
    <w:lvl w:ilvl="3">
      <w:start w:val="1"/>
      <w:numFmt w:val="decimal"/>
      <w:suff w:val="space"/>
      <w:lvlText w:val="%15.%2.%3.%4"/>
      <w:lvlJc w:val="left"/>
      <w:pPr>
        <w:ind w:left="0" w:firstLine="0"/>
      </w:pPr>
      <w:rPr>
        <w:rFonts w:hint="default"/>
      </w:rPr>
    </w:lvl>
    <w:lvl w:ilvl="4">
      <w:start w:val="1"/>
      <w:numFmt w:val="decimal"/>
      <w:suff w:val="space"/>
      <w:lvlText w:val="%15.%2.%3.%4.%5"/>
      <w:lvlJc w:val="left"/>
      <w:pPr>
        <w:ind w:left="0" w:firstLine="0"/>
      </w:pPr>
      <w:rPr>
        <w:rFonts w:hint="default"/>
      </w:rPr>
    </w:lvl>
    <w:lvl w:ilvl="5">
      <w:start w:val="1"/>
      <w:numFmt w:val="decimal"/>
      <w:suff w:val="space"/>
      <w:lvlText w:val="%15.%2.%3.%4.%5.%6"/>
      <w:lvlJc w:val="left"/>
      <w:pPr>
        <w:ind w:left="0" w:firstLine="0"/>
      </w:pPr>
      <w:rPr>
        <w:rFonts w:hint="default"/>
      </w:rPr>
    </w:lvl>
    <w:lvl w:ilvl="6">
      <w:start w:val="1"/>
      <w:numFmt w:val="decimal"/>
      <w:suff w:val="space"/>
      <w:lvlText w:val="%15.%2.%3.%4.%5.%6.%7"/>
      <w:lvlJc w:val="left"/>
      <w:pPr>
        <w:ind w:left="0" w:firstLine="0"/>
      </w:pPr>
      <w:rPr>
        <w:rFonts w:hint="default"/>
      </w:rPr>
    </w:lvl>
    <w:lvl w:ilvl="7">
      <w:start w:val="1"/>
      <w:numFmt w:val="decimal"/>
      <w:suff w:val="space"/>
      <w:lvlText w:val="%15.%2.%3.%4.%5.%6.%7.%8"/>
      <w:lvlJc w:val="left"/>
      <w:pPr>
        <w:ind w:left="0" w:firstLine="0"/>
      </w:pPr>
      <w:rPr>
        <w:rFonts w:hint="default"/>
      </w:rPr>
    </w:lvl>
    <w:lvl w:ilvl="8">
      <w:start w:val="1"/>
      <w:numFmt w:val="decimal"/>
      <w:suff w:val="space"/>
      <w:lvlText w:val="%1.5%2.%3.%4.%5.%6.%7.%8.%9"/>
      <w:lvlJc w:val="left"/>
      <w:pPr>
        <w:ind w:left="0" w:firstLine="0"/>
      </w:pPr>
      <w:rPr>
        <w:rFonts w:hint="default"/>
      </w:rPr>
    </w:lvl>
  </w:abstractNum>
  <w:abstractNum w:abstractNumId="10" w15:restartNumberingAfterBreak="0">
    <w:nsid w:val="2FBE52B2"/>
    <w:multiLevelType w:val="multilevel"/>
    <w:tmpl w:val="75C4421A"/>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38677A73"/>
    <w:multiLevelType w:val="multilevel"/>
    <w:tmpl w:val="A28A20AA"/>
    <w:lvl w:ilvl="0">
      <w:start w:val="3"/>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B48017A"/>
    <w:multiLevelType w:val="multilevel"/>
    <w:tmpl w:val="C170700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DEB2A33"/>
    <w:multiLevelType w:val="multilevel"/>
    <w:tmpl w:val="2F24CD94"/>
    <w:lvl w:ilvl="0">
      <w:start w:val="4"/>
      <w:numFmt w:val="decimal"/>
      <w:lvlText w:val="%1"/>
      <w:lvlJc w:val="left"/>
      <w:pPr>
        <w:ind w:left="360" w:hanging="360"/>
      </w:pPr>
      <w:rPr>
        <w:rFonts w:ascii="Arial" w:hAnsi="Arial" w:cs="Arial" w:hint="default"/>
        <w:b/>
        <w:bCs/>
        <w:color w:val="auto"/>
        <w:sz w:val="22"/>
        <w:szCs w:val="22"/>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5" w15:restartNumberingAfterBreak="0">
    <w:nsid w:val="79A62ED7"/>
    <w:multiLevelType w:val="multilevel"/>
    <w:tmpl w:val="72D60216"/>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2"/>
  </w:num>
  <w:num w:numId="4">
    <w:abstractNumId w:val="7"/>
  </w:num>
  <w:num w:numId="5">
    <w:abstractNumId w:val="3"/>
  </w:num>
  <w:num w:numId="6">
    <w:abstractNumId w:val="16"/>
  </w:num>
  <w:num w:numId="7">
    <w:abstractNumId w:val="4"/>
  </w:num>
  <w:num w:numId="8">
    <w:abstractNumId w:val="14"/>
  </w:num>
  <w:num w:numId="9">
    <w:abstractNumId w:val="8"/>
  </w:num>
  <w:num w:numId="10">
    <w:abstractNumId w:val="9"/>
  </w:num>
  <w:num w:numId="11">
    <w:abstractNumId w:val="11"/>
  </w:num>
  <w:num w:numId="12">
    <w:abstractNumId w:val="5"/>
  </w:num>
  <w:num w:numId="13">
    <w:abstractNumId w:val="1"/>
  </w:num>
  <w:num w:numId="14">
    <w:abstractNumId w:val="12"/>
  </w:num>
  <w:num w:numId="15">
    <w:abstractNumId w:val="10"/>
  </w:num>
  <w:num w:numId="16">
    <w:abstractNumId w:val="15"/>
  </w:num>
  <w:num w:numId="17">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52E8"/>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642C"/>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43E"/>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D7D21"/>
    <w:rsid w:val="002E43FD"/>
    <w:rsid w:val="002E71FD"/>
    <w:rsid w:val="002F2CC8"/>
    <w:rsid w:val="002F585C"/>
    <w:rsid w:val="003020E2"/>
    <w:rsid w:val="00315F43"/>
    <w:rsid w:val="00320761"/>
    <w:rsid w:val="0032285B"/>
    <w:rsid w:val="00323F3D"/>
    <w:rsid w:val="00326DB2"/>
    <w:rsid w:val="003370B0"/>
    <w:rsid w:val="003378B0"/>
    <w:rsid w:val="00342284"/>
    <w:rsid w:val="003444FD"/>
    <w:rsid w:val="00346686"/>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770A6"/>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17B5"/>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33EEC"/>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5935"/>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940DA"/>
    <w:rsid w:val="00EA0EF6"/>
    <w:rsid w:val="00EA45FB"/>
    <w:rsid w:val="00EA6E3C"/>
    <w:rsid w:val="00EB35BD"/>
    <w:rsid w:val="00EC0B90"/>
    <w:rsid w:val="00EC7959"/>
    <w:rsid w:val="00ED1360"/>
    <w:rsid w:val="00ED74B1"/>
    <w:rsid w:val="00EE1B67"/>
    <w:rsid w:val="00EE2035"/>
    <w:rsid w:val="00EF1C53"/>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00FF5AE4"/>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pmnf.rj.gov.br/paginas-centralizadas/9_64_Legislacoes.html."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451</TotalTime>
  <Pages>15</Pages>
  <Words>5901</Words>
  <Characters>31870</Characters>
  <Application>Microsoft Office Word</Application>
  <DocSecurity>0</DocSecurity>
  <Lines>265</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42</cp:revision>
  <cp:lastPrinted>2024-07-24T13:38:00Z</cp:lastPrinted>
  <dcterms:created xsi:type="dcterms:W3CDTF">2023-08-18T18:10:00Z</dcterms:created>
  <dcterms:modified xsi:type="dcterms:W3CDTF">2024-07-24T13:38:00Z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